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1291049" w:displacedByCustomXml="next"/>
    <w:bookmarkStart w:id="1" w:name="_Hlk81280422" w:displacedByCustomXml="next"/>
    <w:sdt>
      <w:sdtPr>
        <w:id w:val="1252308981"/>
        <w:docPartObj>
          <w:docPartGallery w:val="Cover Pages"/>
          <w:docPartUnique/>
        </w:docPartObj>
      </w:sdtPr>
      <w:sdtEndPr>
        <w:rPr>
          <w:rFonts w:ascii="Gadugi" w:hAnsi="Gadugi"/>
          <w:b/>
          <w:sz w:val="36"/>
          <w:szCs w:val="36"/>
        </w:rPr>
      </w:sdtEndPr>
      <w:sdtContent>
        <w:p w14:paraId="1B96C46A" w14:textId="349CE925" w:rsidR="007B45E3" w:rsidRDefault="007B45E3"/>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980"/>
          </w:tblGrid>
          <w:tr w:rsidR="007B45E3" w:rsidRPr="007B45E3" w14:paraId="6B304764" w14:textId="77777777" w:rsidTr="005D7F52">
            <w:sdt>
              <w:sdtPr>
                <w:rPr>
                  <w:rFonts w:ascii="Gadugi" w:hAnsi="Gadugi"/>
                  <w:sz w:val="24"/>
                  <w:szCs w:val="24"/>
                </w:rPr>
                <w:alias w:val="Company"/>
                <w:id w:val="13406915"/>
                <w:placeholder>
                  <w:docPart w:val="232C11B1723649F588F6EF60C3BC8266"/>
                </w:placeholder>
                <w:dataBinding w:prefixMappings="xmlns:ns0='http://schemas.openxmlformats.org/officeDocument/2006/extended-properties'" w:xpath="/ns0:Properties[1]/ns0:Company[1]" w:storeItemID="{6668398D-A668-4E3E-A5EB-62B293D839F1}"/>
                <w:text/>
              </w:sdtPr>
              <w:sdtEndPr/>
              <w:sdtContent>
                <w:tc>
                  <w:tcPr>
                    <w:tcW w:w="8980" w:type="dxa"/>
                    <w:tcMar>
                      <w:top w:w="216" w:type="dxa"/>
                      <w:left w:w="115" w:type="dxa"/>
                      <w:bottom w:w="216" w:type="dxa"/>
                      <w:right w:w="115" w:type="dxa"/>
                    </w:tcMar>
                  </w:tcPr>
                  <w:p w14:paraId="01F9E76F" w14:textId="77777777" w:rsidR="007B45E3" w:rsidRPr="005D7F52" w:rsidRDefault="007B45E3">
                    <w:pPr>
                      <w:pStyle w:val="NoSpacing"/>
                      <w:rPr>
                        <w:rFonts w:ascii="Gadugi" w:hAnsi="Gadugi"/>
                        <w:sz w:val="24"/>
                      </w:rPr>
                    </w:pPr>
                    <w:r w:rsidRPr="005D7F52">
                      <w:rPr>
                        <w:rFonts w:ascii="Gadugi" w:hAnsi="Gadugi"/>
                        <w:sz w:val="24"/>
                        <w:szCs w:val="24"/>
                      </w:rPr>
                      <w:t>Northwest Minnesota Continuum of Care</w:t>
                    </w:r>
                  </w:p>
                </w:tc>
              </w:sdtContent>
            </w:sdt>
          </w:tr>
          <w:tr w:rsidR="007B45E3" w:rsidRPr="007B45E3" w14:paraId="60B64449" w14:textId="77777777" w:rsidTr="005D7F52">
            <w:tc>
              <w:tcPr>
                <w:tcW w:w="8980" w:type="dxa"/>
                <w:shd w:val="clear" w:color="auto" w:fill="DAEEF3" w:themeFill="accent5" w:themeFillTint="33"/>
              </w:tcPr>
              <w:sdt>
                <w:sdtPr>
                  <w:rPr>
                    <w:rFonts w:ascii="Gadugi" w:eastAsiaTheme="majorEastAsia" w:hAnsi="Gadugi" w:cstheme="majorBidi"/>
                    <w:b/>
                    <w:sz w:val="88"/>
                    <w:szCs w:val="88"/>
                  </w:rPr>
                  <w:alias w:val="Title"/>
                  <w:id w:val="13406919"/>
                  <w:placeholder>
                    <w:docPart w:val="5CBFDB818EC6408180B2162AB8DB04CB"/>
                  </w:placeholder>
                  <w:dataBinding w:prefixMappings="xmlns:ns0='http://schemas.openxmlformats.org/package/2006/metadata/core-properties' xmlns:ns1='http://purl.org/dc/elements/1.1/'" w:xpath="/ns0:coreProperties[1]/ns1:title[1]" w:storeItemID="{6C3C8BC8-F283-45AE-878A-BAB7291924A1}"/>
                  <w:text/>
                </w:sdtPr>
                <w:sdtEndPr/>
                <w:sdtContent>
                  <w:p w14:paraId="362FBEC4" w14:textId="394C0C59" w:rsidR="007B45E3" w:rsidRPr="005D7F52" w:rsidRDefault="007B45E3">
                    <w:pPr>
                      <w:pStyle w:val="NoSpacing"/>
                      <w:spacing w:line="216" w:lineRule="auto"/>
                      <w:rPr>
                        <w:rFonts w:ascii="Gadugi" w:eastAsiaTheme="majorEastAsia" w:hAnsi="Gadugi" w:cstheme="majorBidi"/>
                        <w:b/>
                        <w:sz w:val="88"/>
                        <w:szCs w:val="88"/>
                      </w:rPr>
                    </w:pPr>
                    <w:r w:rsidRPr="005D7F52">
                      <w:rPr>
                        <w:rFonts w:ascii="Gadugi" w:eastAsiaTheme="majorEastAsia" w:hAnsi="Gadugi" w:cstheme="majorBidi"/>
                        <w:b/>
                        <w:sz w:val="88"/>
                        <w:szCs w:val="88"/>
                      </w:rPr>
                      <w:t>202</w:t>
                    </w:r>
                    <w:r w:rsidR="006F66E3">
                      <w:rPr>
                        <w:rFonts w:ascii="Gadugi" w:eastAsiaTheme="majorEastAsia" w:hAnsi="Gadugi" w:cstheme="majorBidi"/>
                        <w:b/>
                        <w:sz w:val="88"/>
                        <w:szCs w:val="88"/>
                      </w:rPr>
                      <w:t>2</w:t>
                    </w:r>
                    <w:r w:rsidRPr="005D7F52">
                      <w:rPr>
                        <w:rFonts w:ascii="Gadugi" w:eastAsiaTheme="majorEastAsia" w:hAnsi="Gadugi" w:cstheme="majorBidi"/>
                        <w:b/>
                        <w:sz w:val="88"/>
                        <w:szCs w:val="88"/>
                      </w:rPr>
                      <w:t xml:space="preserve"> </w:t>
                    </w:r>
                    <w:r w:rsidR="005D7F52" w:rsidRPr="005D7F52">
                      <w:rPr>
                        <w:rFonts w:ascii="Gadugi" w:eastAsiaTheme="majorEastAsia" w:hAnsi="Gadugi" w:cstheme="majorBidi"/>
                        <w:b/>
                        <w:sz w:val="88"/>
                        <w:szCs w:val="88"/>
                      </w:rPr>
                      <w:t xml:space="preserve">NOFO </w:t>
                    </w:r>
                    <w:r w:rsidRPr="005D7F52">
                      <w:rPr>
                        <w:rFonts w:ascii="Gadugi" w:eastAsiaTheme="majorEastAsia" w:hAnsi="Gadugi" w:cstheme="majorBidi"/>
                        <w:b/>
                        <w:sz w:val="88"/>
                        <w:szCs w:val="88"/>
                      </w:rPr>
                      <w:t>Application Instructions</w:t>
                    </w:r>
                  </w:p>
                </w:sdtContent>
              </w:sdt>
            </w:tc>
          </w:tr>
          <w:tr w:rsidR="007B45E3" w:rsidRPr="007B45E3" w14:paraId="38ED1FDC" w14:textId="77777777" w:rsidTr="005D7F52">
            <w:sdt>
              <w:sdtPr>
                <w:rPr>
                  <w:rFonts w:ascii="Gadugi" w:hAnsi="Gadugi"/>
                  <w:sz w:val="24"/>
                  <w:szCs w:val="24"/>
                </w:rPr>
                <w:alias w:val="Subtitle"/>
                <w:id w:val="13406923"/>
                <w:placeholder>
                  <w:docPart w:val="DE015D90D73C4497887E4E9ED434D4D0"/>
                </w:placeholder>
                <w:dataBinding w:prefixMappings="xmlns:ns0='http://schemas.openxmlformats.org/package/2006/metadata/core-properties' xmlns:ns1='http://purl.org/dc/elements/1.1/'" w:xpath="/ns0:coreProperties[1]/ns1:subject[1]" w:storeItemID="{6C3C8BC8-F283-45AE-878A-BAB7291924A1}"/>
                <w:text/>
              </w:sdtPr>
              <w:sdtEndPr/>
              <w:sdtContent>
                <w:tc>
                  <w:tcPr>
                    <w:tcW w:w="8980" w:type="dxa"/>
                    <w:tcMar>
                      <w:top w:w="216" w:type="dxa"/>
                      <w:left w:w="115" w:type="dxa"/>
                      <w:bottom w:w="216" w:type="dxa"/>
                      <w:right w:w="115" w:type="dxa"/>
                    </w:tcMar>
                  </w:tcPr>
                  <w:p w14:paraId="4B66919D" w14:textId="77777777" w:rsidR="007B45E3" w:rsidRPr="005D7F52" w:rsidRDefault="007B45E3">
                    <w:pPr>
                      <w:pStyle w:val="NoSpacing"/>
                      <w:rPr>
                        <w:rFonts w:ascii="Gadugi" w:hAnsi="Gadugi"/>
                        <w:sz w:val="24"/>
                      </w:rPr>
                    </w:pPr>
                    <w:r w:rsidRPr="005D7F52">
                      <w:rPr>
                        <w:rFonts w:ascii="Gadugi" w:hAnsi="Gadugi"/>
                        <w:sz w:val="24"/>
                        <w:szCs w:val="24"/>
                      </w:rPr>
                      <w:t>For Notice of Funding Opportunity</w:t>
                    </w:r>
                  </w:p>
                </w:tc>
              </w:sdtContent>
            </w:sdt>
          </w:tr>
        </w:tbl>
        <w:p w14:paraId="7BEBFD01" w14:textId="6DB65C1F" w:rsidR="007B45E3" w:rsidRDefault="007B45E3">
          <w:pPr>
            <w:rPr>
              <w:rFonts w:ascii="Gadugi" w:hAnsi="Gadugi"/>
              <w:b/>
              <w:sz w:val="36"/>
              <w:szCs w:val="36"/>
            </w:rPr>
          </w:pPr>
          <w:r>
            <w:rPr>
              <w:rFonts w:ascii="Gadugi" w:hAnsi="Gadugi"/>
              <w:b/>
              <w:sz w:val="36"/>
              <w:szCs w:val="36"/>
            </w:rPr>
            <w:br w:type="page"/>
          </w:r>
        </w:p>
      </w:sdtContent>
    </w:sdt>
    <w:p w14:paraId="27561783" w14:textId="77777777" w:rsidR="00706EAA" w:rsidRDefault="00706EAA" w:rsidP="00706EAA">
      <w:pPr>
        <w:spacing w:line="20" w:lineRule="exact"/>
        <w:rPr>
          <w:rFonts w:ascii="Gadugi" w:hAnsi="Gadugi"/>
          <w:b/>
          <w:sz w:val="36"/>
          <w:szCs w:val="36"/>
        </w:rPr>
      </w:pPr>
    </w:p>
    <w:p w14:paraId="2CD0B1B7" w14:textId="77777777" w:rsidR="00E458CF" w:rsidRPr="00912746" w:rsidRDefault="00706EAA" w:rsidP="00E458CF">
      <w:pPr>
        <w:jc w:val="center"/>
        <w:rPr>
          <w:rFonts w:ascii="Gadugi" w:hAnsi="Gadugi"/>
          <w:b/>
          <w:sz w:val="36"/>
          <w:szCs w:val="36"/>
        </w:rPr>
      </w:pPr>
      <w:r w:rsidRPr="00912746">
        <w:rPr>
          <w:rFonts w:ascii="Gadugi" w:hAnsi="Gadugi"/>
          <w:b/>
          <w:sz w:val="36"/>
          <w:szCs w:val="36"/>
        </w:rPr>
        <w:t xml:space="preserve">Northwest Minnesota </w:t>
      </w:r>
      <w:r w:rsidR="00E458CF" w:rsidRPr="00912746">
        <w:rPr>
          <w:rFonts w:ascii="Gadugi" w:hAnsi="Gadugi"/>
          <w:b/>
          <w:sz w:val="36"/>
          <w:szCs w:val="36"/>
        </w:rPr>
        <w:t>Continuum of Care</w:t>
      </w:r>
      <w:r w:rsidR="00746ECC" w:rsidRPr="00912746">
        <w:rPr>
          <w:rFonts w:ascii="Gadugi" w:hAnsi="Gadugi"/>
          <w:b/>
          <w:sz w:val="36"/>
          <w:szCs w:val="36"/>
        </w:rPr>
        <w:t xml:space="preserve"> (</w:t>
      </w:r>
      <w:proofErr w:type="spellStart"/>
      <w:r w:rsidR="00746ECC" w:rsidRPr="00912746">
        <w:rPr>
          <w:rFonts w:ascii="Gadugi" w:hAnsi="Gadugi"/>
          <w:b/>
          <w:sz w:val="36"/>
          <w:szCs w:val="36"/>
        </w:rPr>
        <w:t>NWCoC</w:t>
      </w:r>
      <w:proofErr w:type="spellEnd"/>
      <w:r w:rsidR="00746ECC" w:rsidRPr="00912746">
        <w:rPr>
          <w:rFonts w:ascii="Gadugi" w:hAnsi="Gadugi"/>
          <w:b/>
          <w:sz w:val="36"/>
          <w:szCs w:val="36"/>
        </w:rPr>
        <w:t xml:space="preserve"> or </w:t>
      </w:r>
      <w:proofErr w:type="spellStart"/>
      <w:r w:rsidR="00746ECC" w:rsidRPr="00912746">
        <w:rPr>
          <w:rFonts w:ascii="Gadugi" w:hAnsi="Gadugi"/>
          <w:b/>
          <w:sz w:val="36"/>
          <w:szCs w:val="36"/>
        </w:rPr>
        <w:t>CoC</w:t>
      </w:r>
      <w:proofErr w:type="spellEnd"/>
      <w:r w:rsidR="00746ECC" w:rsidRPr="00912746">
        <w:rPr>
          <w:rFonts w:ascii="Gadugi" w:hAnsi="Gadugi"/>
          <w:b/>
          <w:sz w:val="36"/>
          <w:szCs w:val="36"/>
        </w:rPr>
        <w:t>)</w:t>
      </w:r>
    </w:p>
    <w:p w14:paraId="5D3E8B00" w14:textId="77777777" w:rsidR="00E458CF" w:rsidRPr="00912746" w:rsidRDefault="00E458CF" w:rsidP="00E458CF">
      <w:pPr>
        <w:jc w:val="center"/>
        <w:rPr>
          <w:rFonts w:ascii="Gadugi" w:hAnsi="Gadugi"/>
          <w:b/>
          <w:sz w:val="36"/>
          <w:szCs w:val="36"/>
        </w:rPr>
      </w:pPr>
    </w:p>
    <w:p w14:paraId="436770D1" w14:textId="77777777" w:rsidR="008744C0" w:rsidRPr="00912746" w:rsidRDefault="00E458CF" w:rsidP="00E458CF">
      <w:pPr>
        <w:jc w:val="center"/>
        <w:rPr>
          <w:rFonts w:ascii="Gadugi" w:hAnsi="Gadugi"/>
          <w:b/>
          <w:sz w:val="36"/>
          <w:szCs w:val="36"/>
        </w:rPr>
      </w:pPr>
      <w:r w:rsidRPr="00912746">
        <w:rPr>
          <w:rFonts w:ascii="Gadugi" w:hAnsi="Gadugi"/>
          <w:b/>
          <w:sz w:val="36"/>
          <w:szCs w:val="36"/>
        </w:rPr>
        <w:t xml:space="preserve">Federal Housing &amp; Urban Development (HUD) </w:t>
      </w:r>
    </w:p>
    <w:p w14:paraId="725FD864" w14:textId="77777777" w:rsidR="00E458CF" w:rsidRPr="00912746" w:rsidRDefault="00E458CF" w:rsidP="00E458CF">
      <w:pPr>
        <w:jc w:val="center"/>
        <w:rPr>
          <w:rFonts w:ascii="Gadugi" w:hAnsi="Gadugi"/>
          <w:b/>
          <w:sz w:val="36"/>
          <w:szCs w:val="36"/>
        </w:rPr>
      </w:pPr>
      <w:r w:rsidRPr="00912746">
        <w:rPr>
          <w:rFonts w:ascii="Gadugi" w:hAnsi="Gadugi"/>
          <w:b/>
          <w:sz w:val="36"/>
          <w:szCs w:val="36"/>
        </w:rPr>
        <w:t>Continuum of Care Homeless Assistance Grants</w:t>
      </w:r>
    </w:p>
    <w:p w14:paraId="61FD65B1" w14:textId="77777777" w:rsidR="00E458CF" w:rsidRPr="00912746" w:rsidRDefault="00E458CF" w:rsidP="00E458CF">
      <w:pPr>
        <w:jc w:val="center"/>
        <w:rPr>
          <w:rFonts w:ascii="Gadugi" w:hAnsi="Gadugi"/>
          <w:b/>
          <w:sz w:val="36"/>
          <w:szCs w:val="36"/>
        </w:rPr>
      </w:pPr>
    </w:p>
    <w:p w14:paraId="513330C2" w14:textId="688830D9" w:rsidR="00E458CF" w:rsidRPr="00912746" w:rsidRDefault="00E458CF" w:rsidP="00E458CF">
      <w:pPr>
        <w:jc w:val="center"/>
        <w:rPr>
          <w:rFonts w:ascii="Gadugi" w:hAnsi="Gadugi"/>
          <w:b/>
          <w:sz w:val="36"/>
          <w:szCs w:val="36"/>
        </w:rPr>
      </w:pPr>
      <w:r w:rsidRPr="00912746">
        <w:rPr>
          <w:rFonts w:ascii="Gadugi" w:hAnsi="Gadugi"/>
          <w:b/>
          <w:sz w:val="36"/>
          <w:szCs w:val="36"/>
        </w:rPr>
        <w:t>202</w:t>
      </w:r>
      <w:r w:rsidR="006F66E3" w:rsidRPr="00912746">
        <w:rPr>
          <w:rFonts w:ascii="Gadugi" w:hAnsi="Gadugi"/>
          <w:b/>
          <w:sz w:val="36"/>
          <w:szCs w:val="36"/>
        </w:rPr>
        <w:t>2</w:t>
      </w:r>
      <w:r w:rsidRPr="00912746">
        <w:rPr>
          <w:rFonts w:ascii="Gadugi" w:hAnsi="Gadugi"/>
          <w:b/>
          <w:sz w:val="36"/>
          <w:szCs w:val="36"/>
        </w:rPr>
        <w:t xml:space="preserve"> HUD Competition</w:t>
      </w:r>
    </w:p>
    <w:p w14:paraId="10832401" w14:textId="417D1075" w:rsidR="00E458CF" w:rsidRPr="00912746" w:rsidRDefault="00E458CF" w:rsidP="00BA4EB5">
      <w:pPr>
        <w:jc w:val="center"/>
        <w:rPr>
          <w:rFonts w:ascii="Gadugi" w:hAnsi="Gadugi"/>
          <w:b/>
          <w:sz w:val="36"/>
          <w:szCs w:val="36"/>
        </w:rPr>
      </w:pPr>
      <w:r w:rsidRPr="00912746">
        <w:rPr>
          <w:rFonts w:ascii="Gadugi" w:hAnsi="Gadugi"/>
          <w:b/>
          <w:sz w:val="36"/>
          <w:szCs w:val="36"/>
        </w:rPr>
        <w:t>Notice of Funding Opportunity (NOFO)</w:t>
      </w:r>
    </w:p>
    <w:p w14:paraId="1208E6E0" w14:textId="28D65E73" w:rsidR="00E458CF" w:rsidRPr="00912746" w:rsidRDefault="00E458CF" w:rsidP="00E458CF">
      <w:pPr>
        <w:jc w:val="center"/>
        <w:rPr>
          <w:rFonts w:ascii="Gadugi" w:hAnsi="Gadugi"/>
          <w:b/>
          <w:sz w:val="36"/>
          <w:szCs w:val="36"/>
        </w:rPr>
      </w:pPr>
      <w:r w:rsidRPr="00912746">
        <w:rPr>
          <w:rFonts w:ascii="Gadugi" w:hAnsi="Gadugi"/>
          <w:b/>
          <w:sz w:val="36"/>
          <w:szCs w:val="36"/>
        </w:rPr>
        <w:t>202</w:t>
      </w:r>
      <w:r w:rsidR="00BA4EB5" w:rsidRPr="00912746">
        <w:rPr>
          <w:rFonts w:ascii="Gadugi" w:hAnsi="Gadugi"/>
          <w:b/>
          <w:sz w:val="36"/>
          <w:szCs w:val="36"/>
        </w:rPr>
        <w:t>2</w:t>
      </w:r>
      <w:r w:rsidRPr="00912746">
        <w:rPr>
          <w:rFonts w:ascii="Gadugi" w:hAnsi="Gadugi"/>
          <w:b/>
          <w:sz w:val="36"/>
          <w:szCs w:val="36"/>
        </w:rPr>
        <w:t xml:space="preserve"> </w:t>
      </w:r>
      <w:proofErr w:type="spellStart"/>
      <w:r w:rsidR="008744C0" w:rsidRPr="00912746">
        <w:rPr>
          <w:rFonts w:ascii="Gadugi" w:hAnsi="Gadugi"/>
          <w:b/>
          <w:sz w:val="36"/>
          <w:szCs w:val="36"/>
        </w:rPr>
        <w:t>NW</w:t>
      </w:r>
      <w:r w:rsidRPr="00912746">
        <w:rPr>
          <w:rFonts w:ascii="Gadugi" w:hAnsi="Gadugi"/>
          <w:b/>
          <w:sz w:val="36"/>
          <w:szCs w:val="36"/>
        </w:rPr>
        <w:t>CoC</w:t>
      </w:r>
      <w:proofErr w:type="spellEnd"/>
      <w:r w:rsidRPr="00912746">
        <w:rPr>
          <w:rFonts w:ascii="Gadugi" w:hAnsi="Gadugi"/>
          <w:b/>
          <w:sz w:val="36"/>
          <w:szCs w:val="36"/>
        </w:rPr>
        <w:t xml:space="preserve"> Application Packet for New or Renewal Projects</w:t>
      </w:r>
    </w:p>
    <w:bookmarkEnd w:id="0"/>
    <w:p w14:paraId="5741BEE8" w14:textId="655F989C" w:rsidR="005C364C" w:rsidRPr="00912746" w:rsidRDefault="00BA4EB5" w:rsidP="00BA4EB5">
      <w:pPr>
        <w:jc w:val="center"/>
        <w:rPr>
          <w:rFonts w:ascii="Gadugi" w:hAnsi="Gadugi"/>
        </w:rPr>
      </w:pPr>
      <w:r w:rsidRPr="00912746">
        <w:rPr>
          <w:rFonts w:ascii="Gadugi" w:hAnsi="Gadugi"/>
          <w:noProof/>
        </w:rPr>
        <w:drawing>
          <wp:inline distT="0" distB="0" distL="0" distR="0" wp14:anchorId="6A17E045" wp14:editId="5EFA402E">
            <wp:extent cx="1852726" cy="1971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9154" cy="1978516"/>
                    </a:xfrm>
                    <a:prstGeom prst="rect">
                      <a:avLst/>
                    </a:prstGeom>
                    <a:noFill/>
                    <a:ln>
                      <a:noFill/>
                    </a:ln>
                  </pic:spPr>
                </pic:pic>
              </a:graphicData>
            </a:graphic>
          </wp:inline>
        </w:drawing>
      </w:r>
      <w:bookmarkEnd w:id="1"/>
      <w:r w:rsidR="005C364C" w:rsidRPr="00912746">
        <w:rPr>
          <w:rFonts w:ascii="Gadugi" w:hAnsi="Gadugi"/>
          <w:b/>
          <w:sz w:val="36"/>
          <w:szCs w:val="36"/>
        </w:rPr>
        <w:t xml:space="preserve"> </w:t>
      </w:r>
    </w:p>
    <w:p w14:paraId="1045BAC0" w14:textId="77777777" w:rsidR="005C364C" w:rsidRPr="00912746" w:rsidRDefault="00EC4932">
      <w:pPr>
        <w:rPr>
          <w:rFonts w:ascii="Gadugi" w:hAnsi="Gadugi"/>
          <w:b/>
          <w:sz w:val="36"/>
          <w:szCs w:val="36"/>
        </w:rPr>
      </w:pPr>
      <w:r w:rsidRPr="00912746">
        <w:rPr>
          <w:rFonts w:ascii="Gadugi" w:hAnsi="Gadugi"/>
          <w:noProof/>
        </w:rPr>
        <mc:AlternateContent>
          <mc:Choice Requires="wps">
            <w:drawing>
              <wp:anchor distT="0" distB="0" distL="0" distR="0" simplePos="0" relativeHeight="251659264" behindDoc="1" locked="0" layoutInCell="1" allowOverlap="1" wp14:anchorId="2F8111EB" wp14:editId="1EFF1B2D">
                <wp:simplePos x="0" y="0"/>
                <wp:positionH relativeFrom="margin">
                  <wp:posOffset>311150</wp:posOffset>
                </wp:positionH>
                <wp:positionV relativeFrom="paragraph">
                  <wp:posOffset>1022350</wp:posOffset>
                </wp:positionV>
                <wp:extent cx="6486525" cy="3769360"/>
                <wp:effectExtent l="0" t="0" r="28575" b="2159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769360"/>
                        </a:xfrm>
                        <a:prstGeom prst="rect">
                          <a:avLst/>
                        </a:prstGeom>
                        <a:solidFill>
                          <a:schemeClr val="accent5">
                            <a:lumMod val="20000"/>
                            <a:lumOff val="80000"/>
                          </a:schemeClr>
                        </a:solidFill>
                        <a:ln w="6096">
                          <a:solidFill>
                            <a:srgbClr val="000000"/>
                          </a:solidFill>
                          <a:prstDash val="solid"/>
                          <a:miter lim="800000"/>
                          <a:headEnd/>
                          <a:tailEnd/>
                        </a:ln>
                      </wps:spPr>
                      <wps:txbx>
                        <w:txbxContent>
                          <w:p w14:paraId="3398D43C" w14:textId="77777777" w:rsidR="00915F26" w:rsidRDefault="00915F26" w:rsidP="00E458CF">
                            <w:pPr>
                              <w:spacing w:before="1"/>
                              <w:ind w:left="314" w:right="313"/>
                              <w:jc w:val="center"/>
                              <w:rPr>
                                <w:rFonts w:ascii="Gadugi" w:hAnsi="Gadugi"/>
                                <w:color w:val="000000"/>
                                <w:sz w:val="24"/>
                                <w:szCs w:val="24"/>
                              </w:rPr>
                            </w:pPr>
                          </w:p>
                          <w:p w14:paraId="3A73A4B3" w14:textId="281633E5" w:rsidR="00915F26" w:rsidRDefault="00915F26" w:rsidP="00E458CF">
                            <w:pPr>
                              <w:spacing w:before="226"/>
                              <w:ind w:left="892" w:right="507" w:hanging="382"/>
                              <w:jc w:val="center"/>
                            </w:pPr>
                            <w:r w:rsidRPr="00E458CF">
                              <w:rPr>
                                <w:rFonts w:ascii="Gadugi" w:hAnsi="Gadugi"/>
                                <w:color w:val="000000"/>
                                <w:sz w:val="24"/>
                                <w:szCs w:val="24"/>
                              </w:rPr>
                              <w:t>Application instructions from HUD can be found here:</w:t>
                            </w:r>
                            <w:r>
                              <w:rPr>
                                <w:rFonts w:ascii="Gadugi" w:hAnsi="Gadugi"/>
                                <w:color w:val="000000"/>
                                <w:sz w:val="24"/>
                                <w:szCs w:val="24"/>
                              </w:rPr>
                              <w:br/>
                            </w:r>
                            <w:hyperlink r:id="rId11" w:anchor="competition" w:history="1">
                              <w:r w:rsidRPr="00C72C4A">
                                <w:rPr>
                                  <w:rStyle w:val="Hyperlink"/>
                                </w:rPr>
                                <w:t>https://www.hud.gov/program_offices/comm_planning/coc/competition#competition</w:t>
                              </w:r>
                            </w:hyperlink>
                          </w:p>
                          <w:p w14:paraId="3116C9B1" w14:textId="76D19208" w:rsidR="00915F26" w:rsidRDefault="00915F26" w:rsidP="006F66E3">
                            <w:pPr>
                              <w:spacing w:before="226"/>
                              <w:ind w:left="892" w:right="507" w:hanging="382"/>
                              <w:jc w:val="center"/>
                              <w:rPr>
                                <w:rStyle w:val="Hyperlink"/>
                                <w:rFonts w:ascii="Gadugi" w:hAnsi="Gadugi"/>
                                <w:sz w:val="24"/>
                                <w:szCs w:val="24"/>
                              </w:rPr>
                            </w:pPr>
                            <w:r>
                              <w:rPr>
                                <w:rFonts w:ascii="Gadugi" w:hAnsi="Gadugi"/>
                                <w:sz w:val="24"/>
                                <w:szCs w:val="24"/>
                              </w:rPr>
                              <w:br/>
                            </w:r>
                            <w:r w:rsidRPr="00E458CF">
                              <w:rPr>
                                <w:rFonts w:ascii="Gadugi" w:hAnsi="Gadugi"/>
                                <w:color w:val="000000"/>
                                <w:sz w:val="24"/>
                                <w:szCs w:val="24"/>
                              </w:rPr>
                              <w:t xml:space="preserve">The Notice of Funding Opportunity can be found on the </w:t>
                            </w:r>
                            <w:r>
                              <w:rPr>
                                <w:rFonts w:ascii="Gadugi" w:hAnsi="Gadugi"/>
                                <w:color w:val="000000"/>
                                <w:sz w:val="24"/>
                                <w:szCs w:val="24"/>
                              </w:rPr>
                              <w:br/>
                            </w:r>
                            <w:hyperlink r:id="rId12" w:history="1">
                              <w:proofErr w:type="spellStart"/>
                              <w:r w:rsidRPr="00E458CF">
                                <w:rPr>
                                  <w:rStyle w:val="Hyperlink"/>
                                  <w:rFonts w:ascii="Gadugi" w:hAnsi="Gadugi"/>
                                  <w:sz w:val="24"/>
                                  <w:szCs w:val="24"/>
                                </w:rPr>
                                <w:t>NWCoC</w:t>
                              </w:r>
                              <w:proofErr w:type="spellEnd"/>
                              <w:r w:rsidRPr="00E458CF">
                                <w:rPr>
                                  <w:rStyle w:val="Hyperlink"/>
                                  <w:rFonts w:ascii="Gadugi" w:hAnsi="Gadugi"/>
                                  <w:sz w:val="24"/>
                                  <w:szCs w:val="24"/>
                                </w:rPr>
                                <w:t xml:space="preserve"> Website</w:t>
                              </w:r>
                            </w:hyperlink>
                            <w:r>
                              <w:rPr>
                                <w:rStyle w:val="Hyperlink"/>
                                <w:rFonts w:ascii="Gadugi" w:hAnsi="Gadugi"/>
                                <w:sz w:val="24"/>
                                <w:szCs w:val="24"/>
                              </w:rPr>
                              <w:br/>
                            </w:r>
                          </w:p>
                          <w:p w14:paraId="5244685C" w14:textId="77777777" w:rsidR="00915F26" w:rsidRDefault="00915F26" w:rsidP="00D9702D">
                            <w:pPr>
                              <w:spacing w:before="1"/>
                              <w:ind w:left="314" w:right="313"/>
                              <w:jc w:val="center"/>
                              <w:rPr>
                                <w:rFonts w:ascii="Gadugi" w:hAnsi="Gadugi"/>
                                <w:sz w:val="24"/>
                                <w:szCs w:val="24"/>
                              </w:rPr>
                            </w:pPr>
                            <w:r w:rsidRPr="00E458CF">
                              <w:rPr>
                                <w:rFonts w:ascii="Gadugi" w:hAnsi="Gadugi"/>
                                <w:color w:val="000000"/>
                                <w:sz w:val="24"/>
                                <w:szCs w:val="24"/>
                              </w:rPr>
                              <w:t>Check</w:t>
                            </w:r>
                            <w:r w:rsidRPr="00E458CF">
                              <w:rPr>
                                <w:rFonts w:ascii="Gadugi" w:hAnsi="Gadugi"/>
                                <w:color w:val="000000"/>
                                <w:spacing w:val="-2"/>
                                <w:sz w:val="24"/>
                                <w:szCs w:val="24"/>
                              </w:rPr>
                              <w:t xml:space="preserve"> </w:t>
                            </w:r>
                            <w:r w:rsidRPr="00E458CF">
                              <w:rPr>
                                <w:rFonts w:ascii="Gadugi" w:hAnsi="Gadugi"/>
                                <w:color w:val="000000"/>
                                <w:sz w:val="24"/>
                                <w:szCs w:val="24"/>
                              </w:rPr>
                              <w:t>the</w:t>
                            </w:r>
                            <w:r w:rsidRPr="00E458CF">
                              <w:rPr>
                                <w:rFonts w:ascii="Gadugi" w:hAnsi="Gadugi"/>
                                <w:color w:val="000000"/>
                                <w:spacing w:val="-1"/>
                                <w:sz w:val="24"/>
                                <w:szCs w:val="24"/>
                              </w:rPr>
                              <w:t xml:space="preserve"> </w:t>
                            </w:r>
                            <w:r w:rsidRPr="00E458CF">
                              <w:rPr>
                                <w:rFonts w:ascii="Gadugi" w:hAnsi="Gadugi"/>
                                <w:color w:val="000000"/>
                                <w:sz w:val="24"/>
                                <w:szCs w:val="24"/>
                              </w:rPr>
                              <w:t>website</w:t>
                            </w:r>
                            <w:r w:rsidRPr="00E458CF">
                              <w:rPr>
                                <w:rFonts w:ascii="Gadugi" w:hAnsi="Gadugi"/>
                                <w:color w:val="000000"/>
                                <w:spacing w:val="-1"/>
                                <w:sz w:val="24"/>
                                <w:szCs w:val="24"/>
                              </w:rPr>
                              <w:t xml:space="preserve"> </w:t>
                            </w:r>
                            <w:r w:rsidRPr="00E458CF">
                              <w:rPr>
                                <w:rFonts w:ascii="Gadugi" w:hAnsi="Gadugi"/>
                                <w:color w:val="000000"/>
                                <w:sz w:val="24"/>
                                <w:szCs w:val="24"/>
                              </w:rPr>
                              <w:t>regularly.</w:t>
                            </w:r>
                            <w:r w:rsidRPr="00E458CF">
                              <w:rPr>
                                <w:rFonts w:ascii="Gadugi" w:hAnsi="Gadugi"/>
                                <w:color w:val="000000"/>
                                <w:spacing w:val="65"/>
                                <w:sz w:val="24"/>
                                <w:szCs w:val="24"/>
                              </w:rPr>
                              <w:t xml:space="preserve"> </w:t>
                            </w:r>
                            <w:r w:rsidRPr="00E458CF">
                              <w:rPr>
                                <w:rFonts w:ascii="Gadugi" w:hAnsi="Gadugi"/>
                                <w:color w:val="000000"/>
                                <w:sz w:val="24"/>
                                <w:szCs w:val="24"/>
                              </w:rPr>
                              <w:t>Updated</w:t>
                            </w:r>
                            <w:r w:rsidRPr="00E458CF">
                              <w:rPr>
                                <w:rFonts w:ascii="Gadugi" w:hAnsi="Gadugi"/>
                                <w:color w:val="000000"/>
                                <w:spacing w:val="-5"/>
                                <w:sz w:val="24"/>
                                <w:szCs w:val="24"/>
                              </w:rPr>
                              <w:t xml:space="preserve"> </w:t>
                            </w:r>
                            <w:r w:rsidRPr="00E458CF">
                              <w:rPr>
                                <w:rFonts w:ascii="Gadugi" w:hAnsi="Gadugi"/>
                                <w:color w:val="000000"/>
                                <w:sz w:val="24"/>
                                <w:szCs w:val="24"/>
                              </w:rPr>
                              <w:t>materials</w:t>
                            </w:r>
                            <w:r w:rsidRPr="00E458CF">
                              <w:rPr>
                                <w:rFonts w:ascii="Gadugi" w:hAnsi="Gadugi"/>
                                <w:color w:val="000000"/>
                                <w:spacing w:val="-1"/>
                                <w:sz w:val="24"/>
                                <w:szCs w:val="24"/>
                              </w:rPr>
                              <w:t xml:space="preserve"> </w:t>
                            </w:r>
                            <w:r w:rsidRPr="00E458CF">
                              <w:rPr>
                                <w:rFonts w:ascii="Gadugi" w:hAnsi="Gadugi"/>
                                <w:color w:val="000000"/>
                                <w:sz w:val="24"/>
                                <w:szCs w:val="24"/>
                              </w:rPr>
                              <w:t>will</w:t>
                            </w:r>
                            <w:r w:rsidRPr="00E458CF">
                              <w:rPr>
                                <w:rFonts w:ascii="Gadugi" w:hAnsi="Gadugi"/>
                                <w:color w:val="000000"/>
                                <w:spacing w:val="-3"/>
                                <w:sz w:val="24"/>
                                <w:szCs w:val="24"/>
                              </w:rPr>
                              <w:t xml:space="preserve"> </w:t>
                            </w:r>
                            <w:r w:rsidRPr="00E458CF">
                              <w:rPr>
                                <w:rFonts w:ascii="Gadugi" w:hAnsi="Gadugi"/>
                                <w:color w:val="000000"/>
                                <w:sz w:val="24"/>
                                <w:szCs w:val="24"/>
                              </w:rPr>
                              <w:t>be</w:t>
                            </w:r>
                            <w:r w:rsidRPr="00E458CF">
                              <w:rPr>
                                <w:rFonts w:ascii="Gadugi" w:hAnsi="Gadugi"/>
                                <w:color w:val="000000"/>
                                <w:spacing w:val="-3"/>
                                <w:sz w:val="24"/>
                                <w:szCs w:val="24"/>
                              </w:rPr>
                              <w:t xml:space="preserve"> </w:t>
                            </w:r>
                            <w:r w:rsidRPr="00E458CF">
                              <w:rPr>
                                <w:rFonts w:ascii="Gadugi" w:hAnsi="Gadugi"/>
                                <w:color w:val="000000"/>
                                <w:sz w:val="24"/>
                                <w:szCs w:val="24"/>
                              </w:rPr>
                              <w:t>posted</w:t>
                            </w:r>
                            <w:r w:rsidRPr="00E458CF">
                              <w:rPr>
                                <w:rFonts w:ascii="Gadugi" w:hAnsi="Gadugi"/>
                                <w:color w:val="000000"/>
                                <w:spacing w:val="-2"/>
                                <w:sz w:val="24"/>
                                <w:szCs w:val="24"/>
                              </w:rPr>
                              <w:t xml:space="preserve"> </w:t>
                            </w:r>
                            <w:r w:rsidRPr="00E458CF">
                              <w:rPr>
                                <w:rFonts w:ascii="Gadugi" w:hAnsi="Gadugi"/>
                                <w:color w:val="000000"/>
                                <w:sz w:val="24"/>
                                <w:szCs w:val="24"/>
                              </w:rPr>
                              <w:t>to</w:t>
                            </w:r>
                            <w:r w:rsidRPr="00E458CF">
                              <w:rPr>
                                <w:rFonts w:ascii="Gadugi" w:hAnsi="Gadugi"/>
                                <w:color w:val="000000"/>
                                <w:spacing w:val="-3"/>
                                <w:sz w:val="24"/>
                                <w:szCs w:val="24"/>
                              </w:rPr>
                              <w:t xml:space="preserve"> </w:t>
                            </w:r>
                            <w:r w:rsidRPr="00E458CF">
                              <w:rPr>
                                <w:rFonts w:ascii="Gadugi" w:hAnsi="Gadugi"/>
                                <w:color w:val="000000"/>
                                <w:sz w:val="24"/>
                                <w:szCs w:val="24"/>
                              </w:rPr>
                              <w:t>the</w:t>
                            </w:r>
                            <w:r w:rsidRPr="00E458CF">
                              <w:rPr>
                                <w:rFonts w:ascii="Gadugi" w:hAnsi="Gadugi"/>
                                <w:color w:val="000000"/>
                                <w:spacing w:val="-1"/>
                                <w:sz w:val="24"/>
                                <w:szCs w:val="24"/>
                              </w:rPr>
                              <w:t xml:space="preserve"> </w:t>
                            </w:r>
                            <w:proofErr w:type="spellStart"/>
                            <w:proofErr w:type="gramStart"/>
                            <w:r w:rsidRPr="00E458CF">
                              <w:rPr>
                                <w:rFonts w:ascii="Gadugi" w:hAnsi="Gadugi"/>
                                <w:color w:val="000000"/>
                                <w:sz w:val="24"/>
                                <w:szCs w:val="24"/>
                              </w:rPr>
                              <w:t>NWCoC</w:t>
                            </w:r>
                            <w:proofErr w:type="spellEnd"/>
                            <w:r>
                              <w:rPr>
                                <w:rFonts w:ascii="Gadugi" w:hAnsi="Gadugi"/>
                                <w:color w:val="000000"/>
                                <w:sz w:val="24"/>
                                <w:szCs w:val="24"/>
                              </w:rPr>
                              <w:t xml:space="preserve"> </w:t>
                            </w:r>
                            <w:r w:rsidRPr="00E458CF">
                              <w:rPr>
                                <w:rFonts w:ascii="Gadugi" w:hAnsi="Gadugi"/>
                                <w:color w:val="000000"/>
                                <w:spacing w:val="-65"/>
                                <w:sz w:val="24"/>
                                <w:szCs w:val="24"/>
                              </w:rPr>
                              <w:t xml:space="preserve"> </w:t>
                            </w:r>
                            <w:r w:rsidRPr="00E458CF">
                              <w:rPr>
                                <w:rFonts w:ascii="Gadugi" w:hAnsi="Gadugi"/>
                                <w:color w:val="000000"/>
                                <w:sz w:val="24"/>
                                <w:szCs w:val="24"/>
                              </w:rPr>
                              <w:t>website</w:t>
                            </w:r>
                            <w:proofErr w:type="gramEnd"/>
                            <w:r w:rsidRPr="00E458CF">
                              <w:rPr>
                                <w:rFonts w:ascii="Gadugi" w:hAnsi="Gadugi"/>
                                <w:color w:val="000000"/>
                                <w:sz w:val="24"/>
                                <w:szCs w:val="24"/>
                              </w:rPr>
                              <w:t xml:space="preserve"> as new information becomes available:</w:t>
                            </w:r>
                            <w:r w:rsidRPr="00E458CF">
                              <w:rPr>
                                <w:rFonts w:ascii="Gadugi" w:hAnsi="Gadugi"/>
                                <w:color w:val="000000"/>
                                <w:spacing w:val="1"/>
                                <w:sz w:val="24"/>
                                <w:szCs w:val="24"/>
                              </w:rPr>
                              <w:t xml:space="preserve"> </w:t>
                            </w:r>
                            <w:r>
                              <w:rPr>
                                <w:rFonts w:ascii="Gadugi" w:hAnsi="Gadugi"/>
                                <w:color w:val="000000"/>
                                <w:spacing w:val="1"/>
                                <w:sz w:val="24"/>
                                <w:szCs w:val="24"/>
                              </w:rPr>
                              <w:br/>
                            </w:r>
                            <w:hyperlink r:id="rId13" w:history="1">
                              <w:r w:rsidRPr="00D560B7">
                                <w:rPr>
                                  <w:rStyle w:val="Hyperlink"/>
                                  <w:rFonts w:ascii="Gadugi" w:hAnsi="Gadugi"/>
                                  <w:sz w:val="24"/>
                                  <w:szCs w:val="24"/>
                                </w:rPr>
                                <w:t>https://www.nwmf.org/resources/strategic-partnerships/nwcoc/coc-competition/</w:t>
                              </w:r>
                            </w:hyperlink>
                          </w:p>
                          <w:p w14:paraId="25648231" w14:textId="77777777" w:rsidR="00915F26" w:rsidRPr="00D9702D" w:rsidRDefault="00915F26" w:rsidP="00D9702D">
                            <w:pPr>
                              <w:spacing w:before="1"/>
                              <w:ind w:left="314" w:right="313"/>
                              <w:jc w:val="center"/>
                              <w:rPr>
                                <w:rStyle w:val="Hyperlink"/>
                                <w:rFonts w:ascii="Gadugi" w:hAnsi="Gadugi"/>
                                <w:color w:val="auto"/>
                                <w:sz w:val="24"/>
                                <w:szCs w:val="24"/>
                                <w:u w:val="none"/>
                              </w:rPr>
                            </w:pPr>
                          </w:p>
                          <w:p w14:paraId="1BE35371" w14:textId="77777777" w:rsidR="00915F26" w:rsidRPr="00E458CF" w:rsidRDefault="00915F26" w:rsidP="00D9702D">
                            <w:pPr>
                              <w:spacing w:before="134"/>
                              <w:ind w:left="312" w:right="313"/>
                              <w:jc w:val="center"/>
                              <w:rPr>
                                <w:rFonts w:ascii="Gadugi" w:hAnsi="Gadugi"/>
                                <w:b/>
                                <w:color w:val="000000"/>
                                <w:sz w:val="24"/>
                                <w:szCs w:val="24"/>
                              </w:rPr>
                            </w:pPr>
                            <w:r w:rsidRPr="00E458CF">
                              <w:rPr>
                                <w:rFonts w:ascii="Gadugi" w:hAnsi="Gadugi"/>
                                <w:b/>
                                <w:color w:val="000000"/>
                                <w:sz w:val="24"/>
                                <w:szCs w:val="24"/>
                                <w:u w:val="single"/>
                              </w:rPr>
                              <w:t>Questions</w:t>
                            </w:r>
                            <w:r w:rsidRPr="00E458CF">
                              <w:rPr>
                                <w:rFonts w:ascii="Gadugi" w:hAnsi="Gadugi"/>
                                <w:b/>
                                <w:color w:val="000000"/>
                                <w:sz w:val="24"/>
                                <w:szCs w:val="24"/>
                              </w:rPr>
                              <w:t>:</w:t>
                            </w:r>
                          </w:p>
                          <w:p w14:paraId="7912F2D7" w14:textId="77777777" w:rsidR="00A83F43" w:rsidRDefault="00915F26" w:rsidP="00D9702D">
                            <w:pPr>
                              <w:spacing w:before="1" w:line="360" w:lineRule="auto"/>
                              <w:ind w:left="2133" w:right="2131" w:firstLine="2"/>
                              <w:jc w:val="center"/>
                              <w:rPr>
                                <w:rFonts w:ascii="Gadugi" w:hAnsi="Gadugi"/>
                                <w:color w:val="000000"/>
                                <w:sz w:val="24"/>
                                <w:szCs w:val="24"/>
                              </w:rPr>
                            </w:pPr>
                            <w:r w:rsidRPr="00E458CF">
                              <w:rPr>
                                <w:rFonts w:ascii="Gadugi" w:hAnsi="Gadugi"/>
                                <w:color w:val="000000"/>
                                <w:sz w:val="24"/>
                                <w:szCs w:val="24"/>
                              </w:rPr>
                              <w:t xml:space="preserve">Contact </w:t>
                            </w:r>
                            <w:r>
                              <w:rPr>
                                <w:rFonts w:ascii="Gadugi" w:hAnsi="Gadugi"/>
                                <w:color w:val="000000"/>
                                <w:sz w:val="24"/>
                                <w:szCs w:val="24"/>
                              </w:rPr>
                              <w:t xml:space="preserve">Northwest Minnesota </w:t>
                            </w:r>
                            <w:r w:rsidR="00A83F43">
                              <w:rPr>
                                <w:rFonts w:ascii="Gadugi" w:hAnsi="Gadugi"/>
                                <w:color w:val="000000"/>
                                <w:sz w:val="24"/>
                                <w:szCs w:val="24"/>
                              </w:rPr>
                              <w:t xml:space="preserve">Foundation </w:t>
                            </w:r>
                          </w:p>
                          <w:p w14:paraId="7B04CE05" w14:textId="56DFE917" w:rsidR="00915F26" w:rsidRPr="00E458CF" w:rsidRDefault="00915F26" w:rsidP="00D9702D">
                            <w:pPr>
                              <w:spacing w:before="1" w:line="360" w:lineRule="auto"/>
                              <w:ind w:left="2133" w:right="2131" w:firstLine="2"/>
                              <w:jc w:val="center"/>
                              <w:rPr>
                                <w:rFonts w:ascii="Gadugi" w:hAnsi="Gadugi"/>
                                <w:color w:val="000000"/>
                                <w:sz w:val="24"/>
                                <w:szCs w:val="24"/>
                              </w:rPr>
                            </w:pPr>
                            <w:r>
                              <w:rPr>
                                <w:rFonts w:ascii="Gadugi" w:hAnsi="Gadugi"/>
                                <w:color w:val="000000"/>
                                <w:sz w:val="24"/>
                                <w:szCs w:val="24"/>
                              </w:rPr>
                              <w:t>Program Officer</w:t>
                            </w:r>
                            <w:r w:rsidR="00A83F43">
                              <w:rPr>
                                <w:rFonts w:ascii="Gadugi" w:hAnsi="Gadugi"/>
                                <w:color w:val="000000"/>
                                <w:sz w:val="24"/>
                                <w:szCs w:val="24"/>
                              </w:rPr>
                              <w:t xml:space="preserve">: </w:t>
                            </w:r>
                            <w:r>
                              <w:rPr>
                                <w:rFonts w:ascii="Gadugi" w:hAnsi="Gadugi"/>
                                <w:color w:val="000000"/>
                                <w:sz w:val="24"/>
                                <w:szCs w:val="24"/>
                              </w:rPr>
                              <w:t xml:space="preserve">Margret Treuer </w:t>
                            </w:r>
                          </w:p>
                          <w:p w14:paraId="026089F6" w14:textId="1CBF5CF3" w:rsidR="00915F26" w:rsidRPr="00E458CF" w:rsidRDefault="00915F26" w:rsidP="00D9702D">
                            <w:pPr>
                              <w:spacing w:before="1" w:line="360" w:lineRule="auto"/>
                              <w:ind w:left="2133" w:right="2131" w:firstLine="2"/>
                              <w:jc w:val="center"/>
                              <w:rPr>
                                <w:rFonts w:ascii="Gadugi" w:hAnsi="Gadugi"/>
                                <w:b/>
                                <w:color w:val="000000"/>
                                <w:sz w:val="24"/>
                                <w:szCs w:val="24"/>
                              </w:rPr>
                            </w:pPr>
                            <w:r w:rsidRPr="00E458CF">
                              <w:rPr>
                                <w:rFonts w:ascii="Gadugi" w:hAnsi="Gadugi"/>
                                <w:color w:val="000000"/>
                                <w:sz w:val="24"/>
                                <w:szCs w:val="24"/>
                              </w:rPr>
                              <w:t>Email:</w:t>
                            </w:r>
                            <w:r w:rsidRPr="00E458CF">
                              <w:rPr>
                                <w:rFonts w:ascii="Gadugi" w:hAnsi="Gadugi"/>
                                <w:color w:val="000000"/>
                                <w:spacing w:val="50"/>
                                <w:sz w:val="24"/>
                                <w:szCs w:val="24"/>
                              </w:rPr>
                              <w:t xml:space="preserve"> </w:t>
                            </w:r>
                            <w:hyperlink r:id="rId14" w:history="1">
                              <w:r w:rsidRPr="00C72C4A">
                                <w:rPr>
                                  <w:rStyle w:val="Hyperlink"/>
                                  <w:rFonts w:ascii="Gadugi" w:hAnsi="Gadugi"/>
                                  <w:b/>
                                  <w:sz w:val="24"/>
                                  <w:szCs w:val="24"/>
                                </w:rPr>
                                <w:t>margret@nwmf.org</w:t>
                              </w:r>
                            </w:hyperlink>
                          </w:p>
                          <w:p w14:paraId="4C994476" w14:textId="77777777" w:rsidR="00915F26" w:rsidRPr="00E458CF" w:rsidRDefault="00915F26" w:rsidP="00E458CF">
                            <w:pPr>
                              <w:spacing w:before="226"/>
                              <w:ind w:right="507"/>
                              <w:jc w:val="center"/>
                              <w:rPr>
                                <w:rFonts w:ascii="Gadugi" w:hAnsi="Gadugi"/>
                                <w:color w:val="000000"/>
                                <w:sz w:val="24"/>
                                <w:szCs w:val="24"/>
                              </w:rPr>
                            </w:pPr>
                          </w:p>
                          <w:p w14:paraId="2EE42F26" w14:textId="77777777" w:rsidR="00915F26" w:rsidRDefault="00915F26" w:rsidP="00E458CF">
                            <w:pPr>
                              <w:spacing w:before="226"/>
                              <w:ind w:right="507"/>
                              <w:jc w:val="center"/>
                              <w:rPr>
                                <w:color w:val="000000"/>
                                <w:sz w:val="28"/>
                              </w:rPr>
                            </w:pPr>
                          </w:p>
                          <w:p w14:paraId="02F18BD7" w14:textId="77777777" w:rsidR="00915F26" w:rsidRDefault="00915F26" w:rsidP="00E458CF">
                            <w:pPr>
                              <w:spacing w:before="226"/>
                              <w:ind w:right="507"/>
                              <w:rPr>
                                <w:color w:val="000000"/>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111EB" id="_x0000_t202" coordsize="21600,21600" o:spt="202" path="m,l,21600r21600,l21600,xe">
                <v:stroke joinstyle="miter"/>
                <v:path gradientshapeok="t" o:connecttype="rect"/>
              </v:shapetype>
              <v:shape id="docshape4" o:spid="_x0000_s1026" type="#_x0000_t202" style="position:absolute;margin-left:24.5pt;margin-top:80.5pt;width:510.75pt;height:296.8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" fillcolor="#daeef3 [664]" strokeweight=".48pt">
                <v:textbox inset="0,0,0,0">
                  <w:txbxContent>
                    <w:p w14:paraId="3398D43C" w14:textId="77777777" w:rsidR="00915F26" w:rsidRDefault="00915F26" w:rsidP="00E458CF">
                      <w:pPr>
                        <w:spacing w:before="1"/>
                        <w:ind w:left="314" w:right="313"/>
                        <w:jc w:val="center"/>
                        <w:rPr>
                          <w:rFonts w:ascii="Gadugi" w:hAnsi="Gadugi"/>
                          <w:color w:val="000000"/>
                          <w:sz w:val="24"/>
                          <w:szCs w:val="24"/>
                        </w:rPr>
                      </w:pPr>
                    </w:p>
                    <w:p w14:paraId="3A73A4B3" w14:textId="281633E5" w:rsidR="00915F26" w:rsidRDefault="00915F26" w:rsidP="00E458CF">
                      <w:pPr>
                        <w:spacing w:before="226"/>
                        <w:ind w:left="892" w:right="507" w:hanging="382"/>
                        <w:jc w:val="center"/>
                      </w:pPr>
                      <w:r w:rsidRPr="00E458CF">
                        <w:rPr>
                          <w:rFonts w:ascii="Gadugi" w:hAnsi="Gadugi"/>
                          <w:color w:val="000000"/>
                          <w:sz w:val="24"/>
                          <w:szCs w:val="24"/>
                        </w:rPr>
                        <w:t>Application instructions from HUD can be found here:</w:t>
                      </w:r>
                      <w:r>
                        <w:rPr>
                          <w:rFonts w:ascii="Gadugi" w:hAnsi="Gadugi"/>
                          <w:color w:val="000000"/>
                          <w:sz w:val="24"/>
                          <w:szCs w:val="24"/>
                        </w:rPr>
                        <w:br/>
                      </w:r>
                      <w:hyperlink r:id="rId15" w:anchor="competition" w:history="1">
                        <w:r w:rsidRPr="00C72C4A">
                          <w:rPr>
                            <w:rStyle w:val="Hyperlink"/>
                          </w:rPr>
                          <w:t>https://www.hud.gov/program_offices/comm_p</w:t>
                        </w:r>
                        <w:r w:rsidRPr="00C72C4A">
                          <w:rPr>
                            <w:rStyle w:val="Hyperlink"/>
                          </w:rPr>
                          <w:t>lanning/coc/competition#competition</w:t>
                        </w:r>
                      </w:hyperlink>
                    </w:p>
                    <w:p w14:paraId="3116C9B1" w14:textId="76D19208" w:rsidR="00915F26" w:rsidRDefault="00915F26" w:rsidP="006F66E3">
                      <w:pPr>
                        <w:spacing w:before="226"/>
                        <w:ind w:left="892" w:right="507" w:hanging="382"/>
                        <w:jc w:val="center"/>
                        <w:rPr>
                          <w:rStyle w:val="Hyperlink"/>
                          <w:rFonts w:ascii="Gadugi" w:hAnsi="Gadugi"/>
                          <w:sz w:val="24"/>
                          <w:szCs w:val="24"/>
                        </w:rPr>
                      </w:pPr>
                      <w:r>
                        <w:rPr>
                          <w:rFonts w:ascii="Gadugi" w:hAnsi="Gadugi"/>
                          <w:sz w:val="24"/>
                          <w:szCs w:val="24"/>
                        </w:rPr>
                        <w:br/>
                      </w:r>
                      <w:r w:rsidRPr="00E458CF">
                        <w:rPr>
                          <w:rFonts w:ascii="Gadugi" w:hAnsi="Gadugi"/>
                          <w:color w:val="000000"/>
                          <w:sz w:val="24"/>
                          <w:szCs w:val="24"/>
                        </w:rPr>
                        <w:t xml:space="preserve">The Notice of Funding Opportunity can be found on the </w:t>
                      </w:r>
                      <w:r>
                        <w:rPr>
                          <w:rFonts w:ascii="Gadugi" w:hAnsi="Gadugi"/>
                          <w:color w:val="000000"/>
                          <w:sz w:val="24"/>
                          <w:szCs w:val="24"/>
                        </w:rPr>
                        <w:br/>
                      </w:r>
                      <w:hyperlink r:id="rId16" w:history="1">
                        <w:r w:rsidRPr="00E458CF">
                          <w:rPr>
                            <w:rStyle w:val="Hyperlink"/>
                            <w:rFonts w:ascii="Gadugi" w:hAnsi="Gadugi"/>
                            <w:sz w:val="24"/>
                            <w:szCs w:val="24"/>
                          </w:rPr>
                          <w:t>NWCoC Website</w:t>
                        </w:r>
                      </w:hyperlink>
                      <w:r>
                        <w:rPr>
                          <w:rStyle w:val="Hyperlink"/>
                          <w:rFonts w:ascii="Gadugi" w:hAnsi="Gadugi"/>
                          <w:sz w:val="24"/>
                          <w:szCs w:val="24"/>
                        </w:rPr>
                        <w:br/>
                      </w:r>
                    </w:p>
                    <w:p w14:paraId="5244685C" w14:textId="77777777" w:rsidR="00915F26" w:rsidRDefault="00915F26" w:rsidP="00D9702D">
                      <w:pPr>
                        <w:spacing w:before="1"/>
                        <w:ind w:left="314" w:right="313"/>
                        <w:jc w:val="center"/>
                        <w:rPr>
                          <w:rFonts w:ascii="Gadugi" w:hAnsi="Gadugi"/>
                          <w:sz w:val="24"/>
                          <w:szCs w:val="24"/>
                        </w:rPr>
                      </w:pPr>
                      <w:r w:rsidRPr="00E458CF">
                        <w:rPr>
                          <w:rFonts w:ascii="Gadugi" w:hAnsi="Gadugi"/>
                          <w:color w:val="000000"/>
                          <w:sz w:val="24"/>
                          <w:szCs w:val="24"/>
                        </w:rPr>
                        <w:t>Check</w:t>
                      </w:r>
                      <w:r w:rsidRPr="00E458CF">
                        <w:rPr>
                          <w:rFonts w:ascii="Gadugi" w:hAnsi="Gadugi"/>
                          <w:color w:val="000000"/>
                          <w:spacing w:val="-2"/>
                          <w:sz w:val="24"/>
                          <w:szCs w:val="24"/>
                        </w:rPr>
                        <w:t xml:space="preserve"> </w:t>
                      </w:r>
                      <w:r w:rsidRPr="00E458CF">
                        <w:rPr>
                          <w:rFonts w:ascii="Gadugi" w:hAnsi="Gadugi"/>
                          <w:color w:val="000000"/>
                          <w:sz w:val="24"/>
                          <w:szCs w:val="24"/>
                        </w:rPr>
                        <w:t>the</w:t>
                      </w:r>
                      <w:r w:rsidRPr="00E458CF">
                        <w:rPr>
                          <w:rFonts w:ascii="Gadugi" w:hAnsi="Gadugi"/>
                          <w:color w:val="000000"/>
                          <w:spacing w:val="-1"/>
                          <w:sz w:val="24"/>
                          <w:szCs w:val="24"/>
                        </w:rPr>
                        <w:t xml:space="preserve"> </w:t>
                      </w:r>
                      <w:r w:rsidRPr="00E458CF">
                        <w:rPr>
                          <w:rFonts w:ascii="Gadugi" w:hAnsi="Gadugi"/>
                          <w:color w:val="000000"/>
                          <w:sz w:val="24"/>
                          <w:szCs w:val="24"/>
                        </w:rPr>
                        <w:t>website</w:t>
                      </w:r>
                      <w:r w:rsidRPr="00E458CF">
                        <w:rPr>
                          <w:rFonts w:ascii="Gadugi" w:hAnsi="Gadugi"/>
                          <w:color w:val="000000"/>
                          <w:spacing w:val="-1"/>
                          <w:sz w:val="24"/>
                          <w:szCs w:val="24"/>
                        </w:rPr>
                        <w:t xml:space="preserve"> </w:t>
                      </w:r>
                      <w:r w:rsidRPr="00E458CF">
                        <w:rPr>
                          <w:rFonts w:ascii="Gadugi" w:hAnsi="Gadugi"/>
                          <w:color w:val="000000"/>
                          <w:sz w:val="24"/>
                          <w:szCs w:val="24"/>
                        </w:rPr>
                        <w:t>regularly.</w:t>
                      </w:r>
                      <w:r w:rsidRPr="00E458CF">
                        <w:rPr>
                          <w:rFonts w:ascii="Gadugi" w:hAnsi="Gadugi"/>
                          <w:color w:val="000000"/>
                          <w:spacing w:val="65"/>
                          <w:sz w:val="24"/>
                          <w:szCs w:val="24"/>
                        </w:rPr>
                        <w:t xml:space="preserve"> </w:t>
                      </w:r>
                      <w:r w:rsidRPr="00E458CF">
                        <w:rPr>
                          <w:rFonts w:ascii="Gadugi" w:hAnsi="Gadugi"/>
                          <w:color w:val="000000"/>
                          <w:sz w:val="24"/>
                          <w:szCs w:val="24"/>
                        </w:rPr>
                        <w:t>Updated</w:t>
                      </w:r>
                      <w:r w:rsidRPr="00E458CF">
                        <w:rPr>
                          <w:rFonts w:ascii="Gadugi" w:hAnsi="Gadugi"/>
                          <w:color w:val="000000"/>
                          <w:spacing w:val="-5"/>
                          <w:sz w:val="24"/>
                          <w:szCs w:val="24"/>
                        </w:rPr>
                        <w:t xml:space="preserve"> </w:t>
                      </w:r>
                      <w:r w:rsidRPr="00E458CF">
                        <w:rPr>
                          <w:rFonts w:ascii="Gadugi" w:hAnsi="Gadugi"/>
                          <w:color w:val="000000"/>
                          <w:sz w:val="24"/>
                          <w:szCs w:val="24"/>
                        </w:rPr>
                        <w:t>materials</w:t>
                      </w:r>
                      <w:r w:rsidRPr="00E458CF">
                        <w:rPr>
                          <w:rFonts w:ascii="Gadugi" w:hAnsi="Gadugi"/>
                          <w:color w:val="000000"/>
                          <w:spacing w:val="-1"/>
                          <w:sz w:val="24"/>
                          <w:szCs w:val="24"/>
                        </w:rPr>
                        <w:t xml:space="preserve"> </w:t>
                      </w:r>
                      <w:r w:rsidRPr="00E458CF">
                        <w:rPr>
                          <w:rFonts w:ascii="Gadugi" w:hAnsi="Gadugi"/>
                          <w:color w:val="000000"/>
                          <w:sz w:val="24"/>
                          <w:szCs w:val="24"/>
                        </w:rPr>
                        <w:t>will</w:t>
                      </w:r>
                      <w:r w:rsidRPr="00E458CF">
                        <w:rPr>
                          <w:rFonts w:ascii="Gadugi" w:hAnsi="Gadugi"/>
                          <w:color w:val="000000"/>
                          <w:spacing w:val="-3"/>
                          <w:sz w:val="24"/>
                          <w:szCs w:val="24"/>
                        </w:rPr>
                        <w:t xml:space="preserve"> </w:t>
                      </w:r>
                      <w:r w:rsidRPr="00E458CF">
                        <w:rPr>
                          <w:rFonts w:ascii="Gadugi" w:hAnsi="Gadugi"/>
                          <w:color w:val="000000"/>
                          <w:sz w:val="24"/>
                          <w:szCs w:val="24"/>
                        </w:rPr>
                        <w:t>be</w:t>
                      </w:r>
                      <w:r w:rsidRPr="00E458CF">
                        <w:rPr>
                          <w:rFonts w:ascii="Gadugi" w:hAnsi="Gadugi"/>
                          <w:color w:val="000000"/>
                          <w:spacing w:val="-3"/>
                          <w:sz w:val="24"/>
                          <w:szCs w:val="24"/>
                        </w:rPr>
                        <w:t xml:space="preserve"> </w:t>
                      </w:r>
                      <w:r w:rsidRPr="00E458CF">
                        <w:rPr>
                          <w:rFonts w:ascii="Gadugi" w:hAnsi="Gadugi"/>
                          <w:color w:val="000000"/>
                          <w:sz w:val="24"/>
                          <w:szCs w:val="24"/>
                        </w:rPr>
                        <w:t>posted</w:t>
                      </w:r>
                      <w:r w:rsidRPr="00E458CF">
                        <w:rPr>
                          <w:rFonts w:ascii="Gadugi" w:hAnsi="Gadugi"/>
                          <w:color w:val="000000"/>
                          <w:spacing w:val="-2"/>
                          <w:sz w:val="24"/>
                          <w:szCs w:val="24"/>
                        </w:rPr>
                        <w:t xml:space="preserve"> </w:t>
                      </w:r>
                      <w:r w:rsidRPr="00E458CF">
                        <w:rPr>
                          <w:rFonts w:ascii="Gadugi" w:hAnsi="Gadugi"/>
                          <w:color w:val="000000"/>
                          <w:sz w:val="24"/>
                          <w:szCs w:val="24"/>
                        </w:rPr>
                        <w:t>to</w:t>
                      </w:r>
                      <w:r w:rsidRPr="00E458CF">
                        <w:rPr>
                          <w:rFonts w:ascii="Gadugi" w:hAnsi="Gadugi"/>
                          <w:color w:val="000000"/>
                          <w:spacing w:val="-3"/>
                          <w:sz w:val="24"/>
                          <w:szCs w:val="24"/>
                        </w:rPr>
                        <w:t xml:space="preserve"> </w:t>
                      </w:r>
                      <w:r w:rsidRPr="00E458CF">
                        <w:rPr>
                          <w:rFonts w:ascii="Gadugi" w:hAnsi="Gadugi"/>
                          <w:color w:val="000000"/>
                          <w:sz w:val="24"/>
                          <w:szCs w:val="24"/>
                        </w:rPr>
                        <w:t>the</w:t>
                      </w:r>
                      <w:r w:rsidRPr="00E458CF">
                        <w:rPr>
                          <w:rFonts w:ascii="Gadugi" w:hAnsi="Gadugi"/>
                          <w:color w:val="000000"/>
                          <w:spacing w:val="-1"/>
                          <w:sz w:val="24"/>
                          <w:szCs w:val="24"/>
                        </w:rPr>
                        <w:t xml:space="preserve"> </w:t>
                      </w:r>
                      <w:proofErr w:type="gramStart"/>
                      <w:r w:rsidRPr="00E458CF">
                        <w:rPr>
                          <w:rFonts w:ascii="Gadugi" w:hAnsi="Gadugi"/>
                          <w:color w:val="000000"/>
                          <w:sz w:val="24"/>
                          <w:szCs w:val="24"/>
                        </w:rPr>
                        <w:t>NWCoC</w:t>
                      </w:r>
                      <w:r>
                        <w:rPr>
                          <w:rFonts w:ascii="Gadugi" w:hAnsi="Gadugi"/>
                          <w:color w:val="000000"/>
                          <w:sz w:val="24"/>
                          <w:szCs w:val="24"/>
                        </w:rPr>
                        <w:t xml:space="preserve"> </w:t>
                      </w:r>
                      <w:r w:rsidRPr="00E458CF">
                        <w:rPr>
                          <w:rFonts w:ascii="Gadugi" w:hAnsi="Gadugi"/>
                          <w:color w:val="000000"/>
                          <w:spacing w:val="-65"/>
                          <w:sz w:val="24"/>
                          <w:szCs w:val="24"/>
                        </w:rPr>
                        <w:t xml:space="preserve"> </w:t>
                      </w:r>
                      <w:r w:rsidRPr="00E458CF">
                        <w:rPr>
                          <w:rFonts w:ascii="Gadugi" w:hAnsi="Gadugi"/>
                          <w:color w:val="000000"/>
                          <w:sz w:val="24"/>
                          <w:szCs w:val="24"/>
                        </w:rPr>
                        <w:t>website</w:t>
                      </w:r>
                      <w:proofErr w:type="gramEnd"/>
                      <w:r w:rsidRPr="00E458CF">
                        <w:rPr>
                          <w:rFonts w:ascii="Gadugi" w:hAnsi="Gadugi"/>
                          <w:color w:val="000000"/>
                          <w:sz w:val="24"/>
                          <w:szCs w:val="24"/>
                        </w:rPr>
                        <w:t xml:space="preserve"> as new information becomes available:</w:t>
                      </w:r>
                      <w:r w:rsidRPr="00E458CF">
                        <w:rPr>
                          <w:rFonts w:ascii="Gadugi" w:hAnsi="Gadugi"/>
                          <w:color w:val="000000"/>
                          <w:spacing w:val="1"/>
                          <w:sz w:val="24"/>
                          <w:szCs w:val="24"/>
                        </w:rPr>
                        <w:t xml:space="preserve"> </w:t>
                      </w:r>
                      <w:r>
                        <w:rPr>
                          <w:rFonts w:ascii="Gadugi" w:hAnsi="Gadugi"/>
                          <w:color w:val="000000"/>
                          <w:spacing w:val="1"/>
                          <w:sz w:val="24"/>
                          <w:szCs w:val="24"/>
                        </w:rPr>
                        <w:br/>
                      </w:r>
                      <w:hyperlink r:id="rId17" w:history="1">
                        <w:r w:rsidRPr="00D560B7">
                          <w:rPr>
                            <w:rStyle w:val="Hyperlink"/>
                            <w:rFonts w:ascii="Gadugi" w:hAnsi="Gadugi"/>
                            <w:sz w:val="24"/>
                            <w:szCs w:val="24"/>
                          </w:rPr>
                          <w:t>https://www.nwmf.org/resources/strategic-partnerships/nwcoc/coc-competition/</w:t>
                        </w:r>
                      </w:hyperlink>
                    </w:p>
                    <w:p w14:paraId="25648231" w14:textId="77777777" w:rsidR="00915F26" w:rsidRPr="00D9702D" w:rsidRDefault="00915F26" w:rsidP="00D9702D">
                      <w:pPr>
                        <w:spacing w:before="1"/>
                        <w:ind w:left="314" w:right="313"/>
                        <w:jc w:val="center"/>
                        <w:rPr>
                          <w:rStyle w:val="Hyperlink"/>
                          <w:rFonts w:ascii="Gadugi" w:hAnsi="Gadugi"/>
                          <w:color w:val="auto"/>
                          <w:sz w:val="24"/>
                          <w:szCs w:val="24"/>
                          <w:u w:val="none"/>
                        </w:rPr>
                      </w:pPr>
                    </w:p>
                    <w:p w14:paraId="1BE35371" w14:textId="77777777" w:rsidR="00915F26" w:rsidRPr="00E458CF" w:rsidRDefault="00915F26" w:rsidP="00D9702D">
                      <w:pPr>
                        <w:spacing w:before="134"/>
                        <w:ind w:left="312" w:right="313"/>
                        <w:jc w:val="center"/>
                        <w:rPr>
                          <w:rFonts w:ascii="Gadugi" w:hAnsi="Gadugi"/>
                          <w:b/>
                          <w:color w:val="000000"/>
                          <w:sz w:val="24"/>
                          <w:szCs w:val="24"/>
                        </w:rPr>
                      </w:pPr>
                      <w:r w:rsidRPr="00E458CF">
                        <w:rPr>
                          <w:rFonts w:ascii="Gadugi" w:hAnsi="Gadugi"/>
                          <w:b/>
                          <w:color w:val="000000"/>
                          <w:sz w:val="24"/>
                          <w:szCs w:val="24"/>
                          <w:u w:val="single"/>
                        </w:rPr>
                        <w:t>Questions</w:t>
                      </w:r>
                      <w:r w:rsidRPr="00E458CF">
                        <w:rPr>
                          <w:rFonts w:ascii="Gadugi" w:hAnsi="Gadugi"/>
                          <w:b/>
                          <w:color w:val="000000"/>
                          <w:sz w:val="24"/>
                          <w:szCs w:val="24"/>
                        </w:rPr>
                        <w:t>:</w:t>
                      </w:r>
                    </w:p>
                    <w:p w14:paraId="7912F2D7" w14:textId="77777777" w:rsidR="00A83F43" w:rsidRDefault="00915F26" w:rsidP="00D9702D">
                      <w:pPr>
                        <w:spacing w:before="1" w:line="360" w:lineRule="auto"/>
                        <w:ind w:left="2133" w:right="2131" w:firstLine="2"/>
                        <w:jc w:val="center"/>
                        <w:rPr>
                          <w:rFonts w:ascii="Gadugi" w:hAnsi="Gadugi"/>
                          <w:color w:val="000000"/>
                          <w:sz w:val="24"/>
                          <w:szCs w:val="24"/>
                        </w:rPr>
                      </w:pPr>
                      <w:r w:rsidRPr="00E458CF">
                        <w:rPr>
                          <w:rFonts w:ascii="Gadugi" w:hAnsi="Gadugi"/>
                          <w:color w:val="000000"/>
                          <w:sz w:val="24"/>
                          <w:szCs w:val="24"/>
                        </w:rPr>
                        <w:t xml:space="preserve">Contact </w:t>
                      </w:r>
                      <w:r>
                        <w:rPr>
                          <w:rFonts w:ascii="Gadugi" w:hAnsi="Gadugi"/>
                          <w:color w:val="000000"/>
                          <w:sz w:val="24"/>
                          <w:szCs w:val="24"/>
                        </w:rPr>
                        <w:t xml:space="preserve">Northwest Minnesota </w:t>
                      </w:r>
                      <w:r w:rsidR="00A83F43">
                        <w:rPr>
                          <w:rFonts w:ascii="Gadugi" w:hAnsi="Gadugi"/>
                          <w:color w:val="000000"/>
                          <w:sz w:val="24"/>
                          <w:szCs w:val="24"/>
                        </w:rPr>
                        <w:t xml:space="preserve">Foundation </w:t>
                      </w:r>
                    </w:p>
                    <w:p w14:paraId="7B04CE05" w14:textId="56DFE917" w:rsidR="00915F26" w:rsidRPr="00E458CF" w:rsidRDefault="00915F26" w:rsidP="00D9702D">
                      <w:pPr>
                        <w:spacing w:before="1" w:line="360" w:lineRule="auto"/>
                        <w:ind w:left="2133" w:right="2131" w:firstLine="2"/>
                        <w:jc w:val="center"/>
                        <w:rPr>
                          <w:rFonts w:ascii="Gadugi" w:hAnsi="Gadugi"/>
                          <w:color w:val="000000"/>
                          <w:sz w:val="24"/>
                          <w:szCs w:val="24"/>
                        </w:rPr>
                      </w:pPr>
                      <w:r>
                        <w:rPr>
                          <w:rFonts w:ascii="Gadugi" w:hAnsi="Gadugi"/>
                          <w:color w:val="000000"/>
                          <w:sz w:val="24"/>
                          <w:szCs w:val="24"/>
                        </w:rPr>
                        <w:t>Program Officer</w:t>
                      </w:r>
                      <w:r w:rsidR="00A83F43">
                        <w:rPr>
                          <w:rFonts w:ascii="Gadugi" w:hAnsi="Gadugi"/>
                          <w:color w:val="000000"/>
                          <w:sz w:val="24"/>
                          <w:szCs w:val="24"/>
                        </w:rPr>
                        <w:t xml:space="preserve">: </w:t>
                      </w:r>
                      <w:r>
                        <w:rPr>
                          <w:rFonts w:ascii="Gadugi" w:hAnsi="Gadugi"/>
                          <w:color w:val="000000"/>
                          <w:sz w:val="24"/>
                          <w:szCs w:val="24"/>
                        </w:rPr>
                        <w:t xml:space="preserve">Margret Treuer </w:t>
                      </w:r>
                    </w:p>
                    <w:p w14:paraId="026089F6" w14:textId="1CBF5CF3" w:rsidR="00915F26" w:rsidRPr="00E458CF" w:rsidRDefault="00915F26" w:rsidP="00D9702D">
                      <w:pPr>
                        <w:spacing w:before="1" w:line="360" w:lineRule="auto"/>
                        <w:ind w:left="2133" w:right="2131" w:firstLine="2"/>
                        <w:jc w:val="center"/>
                        <w:rPr>
                          <w:rFonts w:ascii="Gadugi" w:hAnsi="Gadugi"/>
                          <w:b/>
                          <w:color w:val="000000"/>
                          <w:sz w:val="24"/>
                          <w:szCs w:val="24"/>
                        </w:rPr>
                      </w:pPr>
                      <w:r w:rsidRPr="00E458CF">
                        <w:rPr>
                          <w:rFonts w:ascii="Gadugi" w:hAnsi="Gadugi"/>
                          <w:color w:val="000000"/>
                          <w:sz w:val="24"/>
                          <w:szCs w:val="24"/>
                        </w:rPr>
                        <w:t>Email:</w:t>
                      </w:r>
                      <w:r w:rsidRPr="00E458CF">
                        <w:rPr>
                          <w:rFonts w:ascii="Gadugi" w:hAnsi="Gadugi"/>
                          <w:color w:val="000000"/>
                          <w:spacing w:val="50"/>
                          <w:sz w:val="24"/>
                          <w:szCs w:val="24"/>
                        </w:rPr>
                        <w:t xml:space="preserve"> </w:t>
                      </w:r>
                      <w:hyperlink r:id="rId18" w:history="1">
                        <w:r w:rsidRPr="00C72C4A">
                          <w:rPr>
                            <w:rStyle w:val="Hyperlink"/>
                            <w:rFonts w:ascii="Gadugi" w:hAnsi="Gadugi"/>
                            <w:b/>
                            <w:sz w:val="24"/>
                            <w:szCs w:val="24"/>
                          </w:rPr>
                          <w:t>margret@nwmf.org</w:t>
                        </w:r>
                      </w:hyperlink>
                    </w:p>
                    <w:p w14:paraId="4C994476" w14:textId="77777777" w:rsidR="00915F26" w:rsidRPr="00E458CF" w:rsidRDefault="00915F26" w:rsidP="00E458CF">
                      <w:pPr>
                        <w:spacing w:before="226"/>
                        <w:ind w:right="507"/>
                        <w:jc w:val="center"/>
                        <w:rPr>
                          <w:rFonts w:ascii="Gadugi" w:hAnsi="Gadugi"/>
                          <w:color w:val="000000"/>
                          <w:sz w:val="24"/>
                          <w:szCs w:val="24"/>
                        </w:rPr>
                      </w:pPr>
                    </w:p>
                    <w:p w14:paraId="2EE42F26" w14:textId="77777777" w:rsidR="00915F26" w:rsidRDefault="00915F26" w:rsidP="00E458CF">
                      <w:pPr>
                        <w:spacing w:before="226"/>
                        <w:ind w:right="507"/>
                        <w:jc w:val="center"/>
                        <w:rPr>
                          <w:color w:val="000000"/>
                          <w:sz w:val="28"/>
                        </w:rPr>
                      </w:pPr>
                    </w:p>
                    <w:p w14:paraId="02F18BD7" w14:textId="77777777" w:rsidR="00915F26" w:rsidRDefault="00915F26" w:rsidP="00E458CF">
                      <w:pPr>
                        <w:spacing w:before="226"/>
                        <w:ind w:right="507"/>
                        <w:rPr>
                          <w:color w:val="000000"/>
                          <w:sz w:val="28"/>
                        </w:rPr>
                      </w:pPr>
                    </w:p>
                  </w:txbxContent>
                </v:textbox>
                <w10:wrap type="topAndBottom" anchorx="margin"/>
              </v:shape>
            </w:pict>
          </mc:Fallback>
        </mc:AlternateContent>
      </w:r>
      <w:r w:rsidR="005C364C" w:rsidRPr="00912746">
        <w:rPr>
          <w:rFonts w:ascii="Gadugi" w:hAnsi="Gadugi"/>
          <w:b/>
          <w:sz w:val="36"/>
          <w:szCs w:val="36"/>
        </w:rPr>
        <w:br w:type="page"/>
      </w:r>
    </w:p>
    <w:p w14:paraId="5E1A23E0" w14:textId="77777777" w:rsidR="00D9702D" w:rsidRPr="00912746" w:rsidRDefault="00D9702D" w:rsidP="00D9702D">
      <w:pPr>
        <w:jc w:val="center"/>
        <w:rPr>
          <w:rFonts w:ascii="Gadugi" w:hAnsi="Gadugi"/>
          <w:b/>
          <w:sz w:val="36"/>
          <w:szCs w:val="36"/>
        </w:rPr>
      </w:pPr>
      <w:r w:rsidRPr="00912746">
        <w:rPr>
          <w:rFonts w:ascii="Gadugi" w:hAnsi="Gadugi"/>
          <w:b/>
          <w:sz w:val="36"/>
          <w:szCs w:val="36"/>
        </w:rPr>
        <w:lastRenderedPageBreak/>
        <w:t>BACKGROUND</w:t>
      </w:r>
    </w:p>
    <w:p w14:paraId="2BDF3732" w14:textId="77777777" w:rsidR="00D9702D" w:rsidRPr="00912746" w:rsidRDefault="00D9702D" w:rsidP="00D9702D">
      <w:pPr>
        <w:jc w:val="center"/>
        <w:rPr>
          <w:rFonts w:ascii="Gadugi" w:hAnsi="Gadugi"/>
          <w:b/>
          <w:sz w:val="24"/>
          <w:szCs w:val="24"/>
        </w:rPr>
      </w:pPr>
    </w:p>
    <w:p w14:paraId="2D554571" w14:textId="77777777" w:rsidR="00D9702D" w:rsidRPr="00912746" w:rsidRDefault="00D9702D" w:rsidP="00D9702D">
      <w:pPr>
        <w:rPr>
          <w:rFonts w:ascii="Gadugi" w:hAnsi="Gadugi"/>
          <w:sz w:val="24"/>
          <w:szCs w:val="24"/>
        </w:rPr>
      </w:pPr>
      <w:r w:rsidRPr="00912746">
        <w:rPr>
          <w:rFonts w:ascii="Gadugi" w:hAnsi="Gadugi"/>
          <w:sz w:val="24"/>
          <w:szCs w:val="24"/>
        </w:rPr>
        <w:t>The Continuum of Care (</w:t>
      </w:r>
      <w:proofErr w:type="spellStart"/>
      <w:r w:rsidRPr="00912746">
        <w:rPr>
          <w:rFonts w:ascii="Gadugi" w:hAnsi="Gadugi"/>
          <w:sz w:val="24"/>
          <w:szCs w:val="24"/>
        </w:rPr>
        <w:t>CoC</w:t>
      </w:r>
      <w:proofErr w:type="spellEnd"/>
      <w:r w:rsidRPr="00912746">
        <w:rPr>
          <w:rFonts w:ascii="Gadugi" w:hAnsi="Gadugi"/>
          <w:sz w:val="24"/>
          <w:szCs w:val="24"/>
        </w:rPr>
        <w:t>) Program (</w:t>
      </w:r>
      <w:hyperlink r:id="rId19" w:history="1">
        <w:r w:rsidRPr="00912746">
          <w:rPr>
            <w:rStyle w:val="Hyperlink"/>
            <w:rFonts w:ascii="Gadugi" w:hAnsi="Gadugi"/>
            <w:sz w:val="24"/>
            <w:szCs w:val="24"/>
          </w:rPr>
          <w:t>24 CFR part 578</w:t>
        </w:r>
      </w:hyperlink>
      <w:r w:rsidRPr="00912746">
        <w:rPr>
          <w:rFonts w:ascii="Gadugi" w:hAnsi="Gadugi"/>
          <w:sz w:val="24"/>
          <w:szCs w:val="24"/>
        </w:rPr>
        <w:t>) is designed to promote a community-wide commitment to the goal of ending homelessness; to provide funding for efforts by nonprofit providers, states, and local governments to quickly rehouse homeless individuals, families, persons fleeing domestic violence, dating violence, sexual assault, and stalking, and youth while minimizing the trauma and dislocation caused by homelessness; to promote access to and effective utilization of mainstream programs by homeless individuals and families; and to optimize self-sufficiency among those experiencing homelessness.</w:t>
      </w:r>
    </w:p>
    <w:p w14:paraId="3B55D672" w14:textId="77777777" w:rsidR="005C364C" w:rsidRPr="00912746" w:rsidRDefault="005C364C" w:rsidP="00D9702D">
      <w:pPr>
        <w:rPr>
          <w:rFonts w:ascii="Gadugi" w:hAnsi="Gadugi"/>
          <w:sz w:val="24"/>
          <w:szCs w:val="24"/>
        </w:rPr>
      </w:pPr>
    </w:p>
    <w:p w14:paraId="67109772" w14:textId="77777777" w:rsidR="00D9702D" w:rsidRPr="00912746" w:rsidRDefault="00D9702D" w:rsidP="00D9702D">
      <w:pPr>
        <w:rPr>
          <w:rFonts w:ascii="Gadugi" w:hAnsi="Gadugi"/>
          <w:sz w:val="24"/>
          <w:szCs w:val="24"/>
        </w:rPr>
      </w:pPr>
      <w:r w:rsidRPr="00912746">
        <w:rPr>
          <w:rFonts w:ascii="Gadugi" w:hAnsi="Gadugi"/>
          <w:sz w:val="24"/>
          <w:szCs w:val="24"/>
        </w:rPr>
        <w:t>The goal of the Youth Homelessness Demonstration Program (YHDP) is to support the development and implementation of a coordinated community approach to preventing and ending youth homelessness and sharing that experience with and mobilizing communities around the country toward the same end. The population to be served by the demonstration program is youth experiencing homelessness, including unaccompanied and pregnant or parenting youth.</w:t>
      </w:r>
    </w:p>
    <w:p w14:paraId="028EEDEC" w14:textId="77777777" w:rsidR="00D9702D" w:rsidRPr="00912746" w:rsidRDefault="00D9702D" w:rsidP="00D9702D">
      <w:pPr>
        <w:rPr>
          <w:rFonts w:ascii="Gadugi" w:hAnsi="Gadugi"/>
          <w:sz w:val="24"/>
          <w:szCs w:val="24"/>
        </w:rPr>
      </w:pPr>
    </w:p>
    <w:p w14:paraId="404A33BA" w14:textId="77777777" w:rsidR="00D9702D" w:rsidRPr="00912746" w:rsidRDefault="00D9702D" w:rsidP="00D9702D">
      <w:pPr>
        <w:rPr>
          <w:rFonts w:ascii="Gadugi" w:hAnsi="Gadugi"/>
          <w:sz w:val="24"/>
          <w:szCs w:val="24"/>
        </w:rPr>
      </w:pPr>
      <w:r w:rsidRPr="00912746">
        <w:rPr>
          <w:rFonts w:ascii="Gadugi" w:hAnsi="Gadugi"/>
          <w:sz w:val="24"/>
          <w:szCs w:val="24"/>
        </w:rPr>
        <w:t xml:space="preserve">Each year the U.S. Department of Housing and Urban Development (HUD) releases a Notice of Funding </w:t>
      </w:r>
      <w:r w:rsidR="004C2000" w:rsidRPr="00912746">
        <w:rPr>
          <w:rFonts w:ascii="Gadugi" w:hAnsi="Gadugi"/>
          <w:sz w:val="24"/>
          <w:szCs w:val="24"/>
        </w:rPr>
        <w:t xml:space="preserve">Opportunity </w:t>
      </w:r>
      <w:r w:rsidRPr="00912746">
        <w:rPr>
          <w:rFonts w:ascii="Gadugi" w:hAnsi="Gadugi"/>
          <w:sz w:val="24"/>
          <w:szCs w:val="24"/>
        </w:rPr>
        <w:t>(NOF</w:t>
      </w:r>
      <w:r w:rsidR="004C2000" w:rsidRPr="00912746">
        <w:rPr>
          <w:rFonts w:ascii="Gadugi" w:hAnsi="Gadugi"/>
          <w:sz w:val="24"/>
          <w:szCs w:val="24"/>
        </w:rPr>
        <w:t>O</w:t>
      </w:r>
      <w:r w:rsidRPr="00912746">
        <w:rPr>
          <w:rFonts w:ascii="Gadugi" w:hAnsi="Gadugi"/>
          <w:sz w:val="24"/>
          <w:szCs w:val="24"/>
        </w:rPr>
        <w:t>), signifying the beginning of a funding competition among all Continuums of Care (</w:t>
      </w:r>
      <w:proofErr w:type="spellStart"/>
      <w:r w:rsidRPr="00912746">
        <w:rPr>
          <w:rFonts w:ascii="Gadugi" w:hAnsi="Gadugi"/>
          <w:sz w:val="24"/>
          <w:szCs w:val="24"/>
        </w:rPr>
        <w:t>CoCs</w:t>
      </w:r>
      <w:proofErr w:type="spellEnd"/>
      <w:r w:rsidRPr="00912746">
        <w:rPr>
          <w:rFonts w:ascii="Gadugi" w:hAnsi="Gadugi"/>
          <w:sz w:val="24"/>
          <w:szCs w:val="24"/>
        </w:rPr>
        <w:t xml:space="preserve">). To be eligible for </w:t>
      </w:r>
      <w:proofErr w:type="spellStart"/>
      <w:r w:rsidRPr="00912746">
        <w:rPr>
          <w:rFonts w:ascii="Gadugi" w:hAnsi="Gadugi"/>
          <w:sz w:val="24"/>
          <w:szCs w:val="24"/>
        </w:rPr>
        <w:t>CoC</w:t>
      </w:r>
      <w:proofErr w:type="spellEnd"/>
      <w:r w:rsidRPr="00912746">
        <w:rPr>
          <w:rFonts w:ascii="Gadugi" w:hAnsi="Gadugi"/>
          <w:sz w:val="24"/>
          <w:szCs w:val="24"/>
        </w:rPr>
        <w:t xml:space="preserve"> funding in the competition, each </w:t>
      </w:r>
      <w:proofErr w:type="spellStart"/>
      <w:r w:rsidRPr="00912746">
        <w:rPr>
          <w:rFonts w:ascii="Gadugi" w:hAnsi="Gadugi"/>
          <w:sz w:val="24"/>
          <w:szCs w:val="24"/>
        </w:rPr>
        <w:t>CoC</w:t>
      </w:r>
      <w:proofErr w:type="spellEnd"/>
      <w:r w:rsidRPr="00912746">
        <w:rPr>
          <w:rFonts w:ascii="Gadugi" w:hAnsi="Gadugi"/>
          <w:sz w:val="24"/>
          <w:szCs w:val="24"/>
        </w:rPr>
        <w:t xml:space="preserve"> must submit a Consolidated Application consisting of three parts to HUD by the designated deadline. These include:</w:t>
      </w:r>
    </w:p>
    <w:p w14:paraId="79AF3ADD" w14:textId="77777777" w:rsidR="00D9702D" w:rsidRPr="00912746" w:rsidRDefault="00D9702D" w:rsidP="00D9702D">
      <w:pPr>
        <w:rPr>
          <w:rFonts w:ascii="Gadugi" w:hAnsi="Gadugi"/>
          <w:sz w:val="24"/>
          <w:szCs w:val="24"/>
        </w:rPr>
      </w:pPr>
    </w:p>
    <w:p w14:paraId="52722E64" w14:textId="77777777" w:rsidR="00D9702D" w:rsidRPr="00912746" w:rsidRDefault="00D9702D" w:rsidP="00D4166F">
      <w:pPr>
        <w:pStyle w:val="ListParagraph"/>
        <w:numPr>
          <w:ilvl w:val="0"/>
          <w:numId w:val="3"/>
        </w:numPr>
        <w:rPr>
          <w:rFonts w:ascii="Gadugi" w:hAnsi="Gadugi"/>
          <w:sz w:val="24"/>
          <w:szCs w:val="24"/>
        </w:rPr>
      </w:pPr>
      <w:r w:rsidRPr="00912746">
        <w:rPr>
          <w:rFonts w:ascii="Gadugi" w:hAnsi="Gadugi"/>
          <w:b/>
          <w:sz w:val="24"/>
          <w:szCs w:val="24"/>
        </w:rPr>
        <w:t xml:space="preserve">A </w:t>
      </w:r>
      <w:proofErr w:type="spellStart"/>
      <w:r w:rsidRPr="00912746">
        <w:rPr>
          <w:rFonts w:ascii="Gadugi" w:hAnsi="Gadugi"/>
          <w:b/>
          <w:sz w:val="24"/>
          <w:szCs w:val="24"/>
        </w:rPr>
        <w:t>CoC</w:t>
      </w:r>
      <w:proofErr w:type="spellEnd"/>
      <w:r w:rsidRPr="00912746">
        <w:rPr>
          <w:rFonts w:ascii="Gadugi" w:hAnsi="Gadugi"/>
          <w:b/>
          <w:sz w:val="24"/>
          <w:szCs w:val="24"/>
        </w:rPr>
        <w:t xml:space="preserve"> Application</w:t>
      </w:r>
      <w:r w:rsidRPr="00912746">
        <w:rPr>
          <w:rFonts w:ascii="Gadugi" w:hAnsi="Gadugi"/>
          <w:sz w:val="24"/>
          <w:szCs w:val="24"/>
        </w:rPr>
        <w:t xml:space="preserve">, which describes the </w:t>
      </w:r>
      <w:proofErr w:type="spellStart"/>
      <w:r w:rsidRPr="00912746">
        <w:rPr>
          <w:rFonts w:ascii="Gadugi" w:hAnsi="Gadugi"/>
          <w:sz w:val="24"/>
          <w:szCs w:val="24"/>
        </w:rPr>
        <w:t>CoC’s</w:t>
      </w:r>
      <w:proofErr w:type="spellEnd"/>
      <w:r w:rsidRPr="00912746">
        <w:rPr>
          <w:rFonts w:ascii="Gadugi" w:hAnsi="Gadugi"/>
          <w:sz w:val="24"/>
          <w:szCs w:val="24"/>
        </w:rPr>
        <w:t xml:space="preserve"> governance structure, overall performance, and the strategic planning process;</w:t>
      </w:r>
    </w:p>
    <w:p w14:paraId="016A80C8" w14:textId="77777777" w:rsidR="00D9702D" w:rsidRPr="00912746" w:rsidRDefault="00D9702D" w:rsidP="00D4166F">
      <w:pPr>
        <w:pStyle w:val="ListParagraph"/>
        <w:numPr>
          <w:ilvl w:val="0"/>
          <w:numId w:val="3"/>
        </w:numPr>
        <w:rPr>
          <w:rFonts w:ascii="Gadugi" w:hAnsi="Gadugi"/>
          <w:sz w:val="24"/>
          <w:szCs w:val="24"/>
        </w:rPr>
      </w:pPr>
      <w:r w:rsidRPr="00912746">
        <w:rPr>
          <w:rFonts w:ascii="Gadugi" w:hAnsi="Gadugi"/>
          <w:b/>
          <w:sz w:val="24"/>
          <w:szCs w:val="24"/>
        </w:rPr>
        <w:t>Project Applications</w:t>
      </w:r>
      <w:r w:rsidRPr="00912746">
        <w:rPr>
          <w:rFonts w:ascii="Gadugi" w:hAnsi="Gadugi"/>
          <w:sz w:val="24"/>
          <w:szCs w:val="24"/>
        </w:rPr>
        <w:t xml:space="preserve"> from agencies seeking funding for new or renewal projects; and</w:t>
      </w:r>
    </w:p>
    <w:p w14:paraId="6DDB32F3" w14:textId="77777777" w:rsidR="00D9702D" w:rsidRPr="00912746" w:rsidRDefault="00D9702D" w:rsidP="00D4166F">
      <w:pPr>
        <w:pStyle w:val="ListParagraph"/>
        <w:numPr>
          <w:ilvl w:val="0"/>
          <w:numId w:val="3"/>
        </w:numPr>
        <w:rPr>
          <w:rFonts w:ascii="Gadugi" w:hAnsi="Gadugi"/>
          <w:sz w:val="24"/>
          <w:szCs w:val="24"/>
        </w:rPr>
      </w:pPr>
      <w:r w:rsidRPr="00912746">
        <w:rPr>
          <w:rFonts w:ascii="Gadugi" w:hAnsi="Gadugi"/>
          <w:b/>
          <w:sz w:val="24"/>
          <w:szCs w:val="24"/>
        </w:rPr>
        <w:t xml:space="preserve">The </w:t>
      </w:r>
      <w:proofErr w:type="spellStart"/>
      <w:r w:rsidRPr="00912746">
        <w:rPr>
          <w:rFonts w:ascii="Gadugi" w:hAnsi="Gadugi"/>
          <w:b/>
          <w:sz w:val="24"/>
          <w:szCs w:val="24"/>
        </w:rPr>
        <w:t>CoC</w:t>
      </w:r>
      <w:proofErr w:type="spellEnd"/>
      <w:r w:rsidRPr="00912746">
        <w:rPr>
          <w:rFonts w:ascii="Gadugi" w:hAnsi="Gadugi"/>
          <w:b/>
          <w:sz w:val="24"/>
          <w:szCs w:val="24"/>
        </w:rPr>
        <w:t xml:space="preserve"> Project Listing</w:t>
      </w:r>
      <w:r w:rsidRPr="00912746">
        <w:rPr>
          <w:rFonts w:ascii="Gadugi" w:hAnsi="Gadugi"/>
          <w:sz w:val="24"/>
          <w:szCs w:val="24"/>
        </w:rPr>
        <w:t xml:space="preserve">, which ranks the project applications and identifies any rejected applications, showing the </w:t>
      </w:r>
      <w:proofErr w:type="spellStart"/>
      <w:r w:rsidRPr="00912746">
        <w:rPr>
          <w:rFonts w:ascii="Gadugi" w:hAnsi="Gadugi"/>
          <w:sz w:val="24"/>
          <w:szCs w:val="24"/>
        </w:rPr>
        <w:t>CoC’s</w:t>
      </w:r>
      <w:proofErr w:type="spellEnd"/>
      <w:r w:rsidRPr="00912746">
        <w:rPr>
          <w:rFonts w:ascii="Gadugi" w:hAnsi="Gadugi"/>
          <w:sz w:val="24"/>
          <w:szCs w:val="24"/>
        </w:rPr>
        <w:t xml:space="preserve"> priorities for funding.</w:t>
      </w:r>
    </w:p>
    <w:p w14:paraId="0D3E7A42" w14:textId="77777777" w:rsidR="00D9702D" w:rsidRPr="00912746" w:rsidRDefault="00D9702D" w:rsidP="00D9702D">
      <w:pPr>
        <w:rPr>
          <w:rFonts w:ascii="Gadugi" w:hAnsi="Gadugi"/>
          <w:sz w:val="24"/>
          <w:szCs w:val="24"/>
        </w:rPr>
      </w:pPr>
    </w:p>
    <w:p w14:paraId="30E4FD3C" w14:textId="77777777" w:rsidR="005C364C" w:rsidRPr="00912746" w:rsidRDefault="00D9702D" w:rsidP="00D9702D">
      <w:pPr>
        <w:rPr>
          <w:rFonts w:ascii="Gadugi" w:hAnsi="Gadugi"/>
          <w:sz w:val="24"/>
          <w:szCs w:val="24"/>
        </w:rPr>
      </w:pPr>
      <w:r w:rsidRPr="00912746">
        <w:rPr>
          <w:rFonts w:ascii="Gadugi" w:hAnsi="Gadugi"/>
          <w:sz w:val="24"/>
          <w:szCs w:val="24"/>
        </w:rPr>
        <w:t xml:space="preserve">To rank project applications, HUD requires the </w:t>
      </w:r>
      <w:proofErr w:type="spellStart"/>
      <w:r w:rsidRPr="00912746">
        <w:rPr>
          <w:rFonts w:ascii="Gadugi" w:hAnsi="Gadugi"/>
          <w:sz w:val="24"/>
          <w:szCs w:val="24"/>
        </w:rPr>
        <w:t>CoC</w:t>
      </w:r>
      <w:proofErr w:type="spellEnd"/>
      <w:r w:rsidRPr="00912746">
        <w:rPr>
          <w:rFonts w:ascii="Gadugi" w:hAnsi="Gadugi"/>
          <w:sz w:val="24"/>
          <w:szCs w:val="24"/>
        </w:rPr>
        <w:t xml:space="preserve"> to hold a local competition to determine which project applications will be included in the consolidated application, including an extensive review of each project. </w:t>
      </w:r>
    </w:p>
    <w:p w14:paraId="5BD3B6AB" w14:textId="77777777" w:rsidR="005C364C" w:rsidRPr="00912746" w:rsidRDefault="005C364C" w:rsidP="00D9702D">
      <w:pPr>
        <w:rPr>
          <w:rFonts w:ascii="Gadugi" w:hAnsi="Gadugi"/>
          <w:sz w:val="24"/>
          <w:szCs w:val="24"/>
        </w:rPr>
      </w:pPr>
    </w:p>
    <w:p w14:paraId="6413B016" w14:textId="77777777" w:rsidR="00D9702D" w:rsidRPr="00912746" w:rsidRDefault="00D9702D" w:rsidP="00D9702D">
      <w:pPr>
        <w:rPr>
          <w:rFonts w:ascii="Gadugi" w:hAnsi="Gadugi"/>
          <w:sz w:val="24"/>
          <w:szCs w:val="24"/>
        </w:rPr>
      </w:pPr>
      <w:r w:rsidRPr="00912746">
        <w:rPr>
          <w:rFonts w:ascii="Gadugi" w:hAnsi="Gadugi"/>
          <w:sz w:val="24"/>
          <w:szCs w:val="24"/>
        </w:rPr>
        <w:t xml:space="preserve">As a project applicant, </w:t>
      </w:r>
      <w:r w:rsidRPr="00912746">
        <w:rPr>
          <w:rFonts w:ascii="Gadugi" w:hAnsi="Gadugi"/>
          <w:b/>
          <w:sz w:val="24"/>
          <w:szCs w:val="24"/>
          <w:u w:val="single"/>
        </w:rPr>
        <w:t xml:space="preserve">you must participate in the </w:t>
      </w:r>
      <w:proofErr w:type="spellStart"/>
      <w:r w:rsidRPr="00912746">
        <w:rPr>
          <w:rFonts w:ascii="Gadugi" w:hAnsi="Gadugi"/>
          <w:b/>
          <w:sz w:val="24"/>
          <w:szCs w:val="24"/>
          <w:u w:val="single"/>
        </w:rPr>
        <w:t>CoC</w:t>
      </w:r>
      <w:proofErr w:type="spellEnd"/>
      <w:r w:rsidRPr="00912746">
        <w:rPr>
          <w:rFonts w:ascii="Gadugi" w:hAnsi="Gadugi"/>
          <w:b/>
          <w:sz w:val="24"/>
          <w:szCs w:val="24"/>
          <w:u w:val="single"/>
        </w:rPr>
        <w:t xml:space="preserve"> review and rank process to have your project considered on the </w:t>
      </w:r>
      <w:proofErr w:type="spellStart"/>
      <w:r w:rsidRPr="00912746">
        <w:rPr>
          <w:rFonts w:ascii="Gadugi" w:hAnsi="Gadugi"/>
          <w:b/>
          <w:sz w:val="24"/>
          <w:szCs w:val="24"/>
          <w:u w:val="single"/>
        </w:rPr>
        <w:t>CoC</w:t>
      </w:r>
      <w:proofErr w:type="spellEnd"/>
      <w:r w:rsidRPr="00912746">
        <w:rPr>
          <w:rFonts w:ascii="Gadugi" w:hAnsi="Gadugi"/>
          <w:b/>
          <w:sz w:val="24"/>
          <w:szCs w:val="24"/>
          <w:u w:val="single"/>
        </w:rPr>
        <w:t xml:space="preserve"> Project Listing and included in the </w:t>
      </w:r>
      <w:proofErr w:type="spellStart"/>
      <w:r w:rsidRPr="00912746">
        <w:rPr>
          <w:rFonts w:ascii="Gadugi" w:hAnsi="Gadugi"/>
          <w:b/>
          <w:sz w:val="24"/>
          <w:szCs w:val="24"/>
          <w:u w:val="single"/>
        </w:rPr>
        <w:t>CoC</w:t>
      </w:r>
      <w:proofErr w:type="spellEnd"/>
      <w:r w:rsidRPr="00912746">
        <w:rPr>
          <w:rFonts w:ascii="Gadugi" w:hAnsi="Gadugi"/>
          <w:b/>
          <w:sz w:val="24"/>
          <w:szCs w:val="24"/>
          <w:u w:val="single"/>
        </w:rPr>
        <w:t xml:space="preserve"> consolidated application</w:t>
      </w:r>
      <w:r w:rsidRPr="00912746">
        <w:rPr>
          <w:rFonts w:ascii="Gadugi" w:hAnsi="Gadugi"/>
          <w:sz w:val="24"/>
          <w:szCs w:val="24"/>
        </w:rPr>
        <w:t xml:space="preserve">, making you eligible for funding in the national </w:t>
      </w:r>
      <w:proofErr w:type="spellStart"/>
      <w:r w:rsidRPr="00912746">
        <w:rPr>
          <w:rFonts w:ascii="Gadugi" w:hAnsi="Gadugi"/>
          <w:sz w:val="24"/>
          <w:szCs w:val="24"/>
        </w:rPr>
        <w:t>CoC</w:t>
      </w:r>
      <w:proofErr w:type="spellEnd"/>
      <w:r w:rsidRPr="00912746">
        <w:rPr>
          <w:rFonts w:ascii="Gadugi" w:hAnsi="Gadugi"/>
          <w:sz w:val="24"/>
          <w:szCs w:val="24"/>
        </w:rPr>
        <w:t xml:space="preserve"> competition. Competitive Project Applications must adhere to HUD eligibility criteria, as well as follow local </w:t>
      </w:r>
      <w:proofErr w:type="spellStart"/>
      <w:r w:rsidRPr="00912746">
        <w:rPr>
          <w:rFonts w:ascii="Gadugi" w:hAnsi="Gadugi"/>
          <w:sz w:val="24"/>
          <w:szCs w:val="24"/>
        </w:rPr>
        <w:t>CoC</w:t>
      </w:r>
      <w:proofErr w:type="spellEnd"/>
      <w:r w:rsidRPr="00912746">
        <w:rPr>
          <w:rFonts w:ascii="Gadugi" w:hAnsi="Gadugi"/>
          <w:sz w:val="24"/>
          <w:szCs w:val="24"/>
        </w:rPr>
        <w:t xml:space="preserve"> policies, procedures, and timelines.</w:t>
      </w:r>
    </w:p>
    <w:p w14:paraId="62572065" w14:textId="77777777" w:rsidR="005C364C" w:rsidRPr="00912746" w:rsidRDefault="005C364C" w:rsidP="00D9702D">
      <w:pPr>
        <w:rPr>
          <w:rFonts w:ascii="Gadugi" w:hAnsi="Gadugi"/>
          <w:sz w:val="24"/>
          <w:szCs w:val="24"/>
        </w:rPr>
      </w:pPr>
    </w:p>
    <w:p w14:paraId="4382ABD1" w14:textId="77777777" w:rsidR="00D9702D" w:rsidRPr="00912746" w:rsidRDefault="00D9702D" w:rsidP="00D9702D">
      <w:pPr>
        <w:rPr>
          <w:rFonts w:ascii="Gadugi" w:hAnsi="Gadugi"/>
          <w:sz w:val="24"/>
          <w:szCs w:val="24"/>
        </w:rPr>
      </w:pPr>
      <w:r w:rsidRPr="00912746">
        <w:rPr>
          <w:rFonts w:ascii="Gadugi" w:hAnsi="Gadugi"/>
          <w:sz w:val="24"/>
          <w:szCs w:val="24"/>
        </w:rPr>
        <w:t xml:space="preserve">This document contains important information that Project Applications must know about the </w:t>
      </w:r>
      <w:proofErr w:type="spellStart"/>
      <w:r w:rsidRPr="00912746">
        <w:rPr>
          <w:rFonts w:ascii="Gadugi" w:hAnsi="Gadugi"/>
          <w:sz w:val="24"/>
          <w:szCs w:val="24"/>
        </w:rPr>
        <w:t>CoC</w:t>
      </w:r>
      <w:proofErr w:type="spellEnd"/>
      <w:r w:rsidRPr="00912746">
        <w:rPr>
          <w:rFonts w:ascii="Gadugi" w:hAnsi="Gadugi"/>
          <w:sz w:val="24"/>
          <w:szCs w:val="24"/>
        </w:rPr>
        <w:t xml:space="preserve"> and HUD process.</w:t>
      </w:r>
    </w:p>
    <w:p w14:paraId="070644B3" w14:textId="77777777" w:rsidR="00D9702D" w:rsidRPr="00912746" w:rsidRDefault="00D9702D">
      <w:pPr>
        <w:rPr>
          <w:rFonts w:ascii="Gadugi" w:hAnsi="Gadugi"/>
        </w:rPr>
      </w:pPr>
      <w:r w:rsidRPr="00912746">
        <w:rPr>
          <w:rFonts w:ascii="Gadugi" w:hAnsi="Gadugi"/>
        </w:rPr>
        <w:br w:type="page"/>
      </w:r>
    </w:p>
    <w:p w14:paraId="16863D5A" w14:textId="77777777" w:rsidR="00D9702D" w:rsidRPr="00912746" w:rsidRDefault="00D9702D" w:rsidP="00D9702D">
      <w:pPr>
        <w:rPr>
          <w:rFonts w:ascii="Gadugi" w:hAnsi="Gadugi"/>
          <w:sz w:val="24"/>
          <w:szCs w:val="24"/>
        </w:rPr>
      </w:pPr>
      <w:r w:rsidRPr="00912746">
        <w:rPr>
          <w:rFonts w:ascii="Gadugi" w:hAnsi="Gadugi"/>
          <w:sz w:val="24"/>
          <w:szCs w:val="24"/>
        </w:rPr>
        <w:lastRenderedPageBreak/>
        <w:t>There are five key things to keep in mind when preparing your application:</w:t>
      </w:r>
    </w:p>
    <w:p w14:paraId="36EC739F" w14:textId="77777777" w:rsidR="00D9702D" w:rsidRPr="00912746" w:rsidRDefault="00D9702D" w:rsidP="00D9702D">
      <w:pPr>
        <w:rPr>
          <w:rFonts w:ascii="Gadugi" w:hAnsi="Gadugi"/>
          <w:sz w:val="24"/>
          <w:szCs w:val="24"/>
        </w:rPr>
      </w:pPr>
    </w:p>
    <w:p w14:paraId="281C7102" w14:textId="77777777" w:rsidR="00D9702D" w:rsidRPr="00912746" w:rsidRDefault="00D9702D" w:rsidP="00D4166F">
      <w:pPr>
        <w:pStyle w:val="ListParagraph"/>
        <w:numPr>
          <w:ilvl w:val="0"/>
          <w:numId w:val="2"/>
        </w:numPr>
        <w:rPr>
          <w:rFonts w:ascii="Gadugi" w:hAnsi="Gadugi"/>
          <w:sz w:val="24"/>
          <w:szCs w:val="24"/>
        </w:rPr>
      </w:pPr>
      <w:r w:rsidRPr="00912746">
        <w:rPr>
          <w:rFonts w:ascii="Gadugi" w:hAnsi="Gadugi"/>
          <w:b/>
          <w:sz w:val="24"/>
          <w:szCs w:val="24"/>
        </w:rPr>
        <w:t>Eligibility:</w:t>
      </w:r>
      <w:r w:rsidRPr="00912746">
        <w:rPr>
          <w:rFonts w:ascii="Gadugi" w:hAnsi="Gadugi"/>
          <w:sz w:val="24"/>
          <w:szCs w:val="24"/>
        </w:rPr>
        <w:t xml:space="preserve"> Please review and assure that your agency and project meet HUD and </w:t>
      </w:r>
      <w:proofErr w:type="spellStart"/>
      <w:r w:rsidRPr="00912746">
        <w:rPr>
          <w:rFonts w:ascii="Gadugi" w:hAnsi="Gadugi"/>
          <w:sz w:val="24"/>
          <w:szCs w:val="24"/>
        </w:rPr>
        <w:t>CoC</w:t>
      </w:r>
      <w:proofErr w:type="spellEnd"/>
      <w:r w:rsidRPr="00912746">
        <w:rPr>
          <w:rFonts w:ascii="Gadugi" w:hAnsi="Gadugi"/>
          <w:sz w:val="24"/>
          <w:szCs w:val="24"/>
        </w:rPr>
        <w:t xml:space="preserve"> eligibility and threshold criteria found in this document and the HUD FY2021 Continuum of Care Program NOF</w:t>
      </w:r>
      <w:r w:rsidR="004C2000" w:rsidRPr="00912746">
        <w:rPr>
          <w:rFonts w:ascii="Gadugi" w:hAnsi="Gadugi"/>
          <w:sz w:val="24"/>
          <w:szCs w:val="24"/>
        </w:rPr>
        <w:t>O</w:t>
      </w:r>
      <w:r w:rsidRPr="00912746">
        <w:rPr>
          <w:rFonts w:ascii="Gadugi" w:hAnsi="Gadugi"/>
          <w:sz w:val="24"/>
          <w:szCs w:val="24"/>
        </w:rPr>
        <w:t xml:space="preserve"> Ineligible projects will not be considered for the </w:t>
      </w:r>
      <w:proofErr w:type="spellStart"/>
      <w:r w:rsidRPr="00912746">
        <w:rPr>
          <w:rFonts w:ascii="Gadugi" w:hAnsi="Gadugi"/>
          <w:sz w:val="24"/>
          <w:szCs w:val="24"/>
        </w:rPr>
        <w:t>CoC</w:t>
      </w:r>
      <w:proofErr w:type="spellEnd"/>
      <w:r w:rsidRPr="00912746">
        <w:rPr>
          <w:rFonts w:ascii="Gadugi" w:hAnsi="Gadugi"/>
          <w:sz w:val="24"/>
          <w:szCs w:val="24"/>
        </w:rPr>
        <w:t xml:space="preserve"> Project Listing and if renewal request may be reallocated.</w:t>
      </w:r>
    </w:p>
    <w:p w14:paraId="66280FD3" w14:textId="77777777" w:rsidR="00D9702D" w:rsidRPr="00912746" w:rsidRDefault="00D9702D" w:rsidP="00D9702D">
      <w:pPr>
        <w:rPr>
          <w:rFonts w:ascii="Gadugi" w:hAnsi="Gadugi"/>
          <w:sz w:val="24"/>
          <w:szCs w:val="24"/>
        </w:rPr>
      </w:pPr>
    </w:p>
    <w:p w14:paraId="29F3F10A" w14:textId="77777777" w:rsidR="00D9702D" w:rsidRPr="00912746" w:rsidRDefault="00D9702D" w:rsidP="00D4166F">
      <w:pPr>
        <w:pStyle w:val="ListParagraph"/>
        <w:numPr>
          <w:ilvl w:val="0"/>
          <w:numId w:val="2"/>
        </w:numPr>
        <w:rPr>
          <w:rFonts w:ascii="Gadugi" w:hAnsi="Gadugi"/>
          <w:sz w:val="24"/>
          <w:szCs w:val="24"/>
        </w:rPr>
      </w:pPr>
      <w:r w:rsidRPr="00912746">
        <w:rPr>
          <w:rFonts w:ascii="Gadugi" w:hAnsi="Gadugi"/>
          <w:b/>
          <w:sz w:val="24"/>
          <w:szCs w:val="24"/>
        </w:rPr>
        <w:t>Submission:</w:t>
      </w:r>
      <w:r w:rsidRPr="00912746">
        <w:rPr>
          <w:rFonts w:ascii="Gadugi" w:hAnsi="Gadugi"/>
          <w:sz w:val="24"/>
          <w:szCs w:val="24"/>
        </w:rPr>
        <w:t xml:space="preserve"> HUD requires the use of a web-based application and grants management system called e-snaps. Your application will be created or renewed in e-snaps. This will require a current SAM/CCR registration and DUNS number.</w:t>
      </w:r>
      <w:r w:rsidR="004B0039" w:rsidRPr="00912746">
        <w:rPr>
          <w:rFonts w:ascii="Gadugi" w:hAnsi="Gadugi"/>
          <w:sz w:val="24"/>
          <w:szCs w:val="24"/>
        </w:rPr>
        <w:t xml:space="preserve">  Submission happens though </w:t>
      </w:r>
      <w:hyperlink r:id="rId20" w:history="1">
        <w:r w:rsidR="004B0039" w:rsidRPr="00912746">
          <w:rPr>
            <w:rStyle w:val="Hyperlink"/>
            <w:rFonts w:ascii="Gadugi" w:hAnsi="Gadugi"/>
            <w:sz w:val="24"/>
            <w:szCs w:val="24"/>
          </w:rPr>
          <w:t>e-snaps</w:t>
        </w:r>
      </w:hyperlink>
      <w:r w:rsidR="004B0039" w:rsidRPr="00912746">
        <w:rPr>
          <w:rFonts w:ascii="Gadugi" w:hAnsi="Gadugi"/>
          <w:sz w:val="24"/>
          <w:szCs w:val="24"/>
        </w:rPr>
        <w:t xml:space="preserve">. </w:t>
      </w:r>
    </w:p>
    <w:p w14:paraId="0E72C8E1" w14:textId="77777777" w:rsidR="00D9702D" w:rsidRPr="00912746" w:rsidRDefault="00D9702D" w:rsidP="00D9702D">
      <w:pPr>
        <w:rPr>
          <w:rFonts w:ascii="Gadugi" w:hAnsi="Gadugi"/>
          <w:sz w:val="24"/>
          <w:szCs w:val="24"/>
        </w:rPr>
      </w:pPr>
    </w:p>
    <w:p w14:paraId="649114B6" w14:textId="77777777" w:rsidR="00D9702D" w:rsidRPr="00912746" w:rsidRDefault="00D9702D" w:rsidP="00D4166F">
      <w:pPr>
        <w:pStyle w:val="ListParagraph"/>
        <w:numPr>
          <w:ilvl w:val="0"/>
          <w:numId w:val="2"/>
        </w:numPr>
        <w:rPr>
          <w:rFonts w:ascii="Gadugi" w:hAnsi="Gadugi"/>
          <w:sz w:val="24"/>
          <w:szCs w:val="24"/>
        </w:rPr>
      </w:pPr>
      <w:r w:rsidRPr="00912746">
        <w:rPr>
          <w:rFonts w:ascii="Gadugi" w:hAnsi="Gadugi"/>
          <w:b/>
          <w:sz w:val="24"/>
          <w:szCs w:val="24"/>
        </w:rPr>
        <w:t>Review:</w:t>
      </w:r>
      <w:r w:rsidRPr="00912746">
        <w:rPr>
          <w:rFonts w:ascii="Gadugi" w:hAnsi="Gadugi"/>
          <w:sz w:val="24"/>
          <w:szCs w:val="24"/>
        </w:rPr>
        <w:t xml:space="preserve"> The </w:t>
      </w:r>
      <w:proofErr w:type="spellStart"/>
      <w:r w:rsidRPr="00912746">
        <w:rPr>
          <w:rFonts w:ascii="Gadugi" w:hAnsi="Gadugi"/>
          <w:sz w:val="24"/>
          <w:szCs w:val="24"/>
        </w:rPr>
        <w:t>CoC</w:t>
      </w:r>
      <w:proofErr w:type="spellEnd"/>
      <w:r w:rsidRPr="00912746">
        <w:rPr>
          <w:rFonts w:ascii="Gadugi" w:hAnsi="Gadugi"/>
          <w:sz w:val="24"/>
          <w:szCs w:val="24"/>
        </w:rPr>
        <w:t xml:space="preserve"> NOFO committee and </w:t>
      </w:r>
      <w:proofErr w:type="spellStart"/>
      <w:r w:rsidRPr="00912746">
        <w:rPr>
          <w:rFonts w:ascii="Gadugi" w:hAnsi="Gadugi"/>
          <w:sz w:val="24"/>
          <w:szCs w:val="24"/>
        </w:rPr>
        <w:t>CoC</w:t>
      </w:r>
      <w:proofErr w:type="spellEnd"/>
      <w:r w:rsidRPr="00912746">
        <w:rPr>
          <w:rFonts w:ascii="Gadugi" w:hAnsi="Gadugi"/>
          <w:sz w:val="24"/>
          <w:szCs w:val="24"/>
        </w:rPr>
        <w:t xml:space="preserve"> Coordinator will review and rank each project. Projects will be ranked on the following: </w:t>
      </w:r>
      <w:proofErr w:type="spellStart"/>
      <w:r w:rsidRPr="00912746">
        <w:rPr>
          <w:rFonts w:ascii="Gadugi" w:hAnsi="Gadugi"/>
          <w:sz w:val="24"/>
          <w:szCs w:val="24"/>
        </w:rPr>
        <w:t>NWCoC</w:t>
      </w:r>
      <w:proofErr w:type="spellEnd"/>
      <w:r w:rsidRPr="00912746">
        <w:rPr>
          <w:rFonts w:ascii="Gadugi" w:hAnsi="Gadugi"/>
          <w:sz w:val="24"/>
          <w:szCs w:val="24"/>
        </w:rPr>
        <w:t xml:space="preserve"> project application, </w:t>
      </w:r>
      <w:proofErr w:type="spellStart"/>
      <w:r w:rsidRPr="00912746">
        <w:rPr>
          <w:rFonts w:ascii="Gadugi" w:hAnsi="Gadugi"/>
          <w:sz w:val="24"/>
          <w:szCs w:val="24"/>
        </w:rPr>
        <w:t>esnaps</w:t>
      </w:r>
      <w:proofErr w:type="spellEnd"/>
      <w:r w:rsidRPr="00912746">
        <w:rPr>
          <w:rFonts w:ascii="Gadugi" w:hAnsi="Gadugi"/>
          <w:sz w:val="24"/>
          <w:szCs w:val="24"/>
        </w:rPr>
        <w:t xml:space="preserve"> Application, and Project Score Card. Projects should thoroughly review all materials prior to submission for </w:t>
      </w:r>
      <w:proofErr w:type="spellStart"/>
      <w:r w:rsidRPr="00912746">
        <w:rPr>
          <w:rFonts w:ascii="Gadugi" w:hAnsi="Gadugi"/>
          <w:sz w:val="24"/>
          <w:szCs w:val="24"/>
        </w:rPr>
        <w:t>CoC</w:t>
      </w:r>
      <w:proofErr w:type="spellEnd"/>
      <w:r w:rsidRPr="00912746">
        <w:rPr>
          <w:rFonts w:ascii="Gadugi" w:hAnsi="Gadugi"/>
          <w:sz w:val="24"/>
          <w:szCs w:val="24"/>
        </w:rPr>
        <w:t xml:space="preserve"> review to ensure they are reviewed accurately and completely. </w:t>
      </w:r>
      <w:r w:rsidR="0037164F" w:rsidRPr="00912746">
        <w:rPr>
          <w:rFonts w:ascii="Gadugi" w:hAnsi="Gadugi"/>
          <w:sz w:val="24"/>
          <w:szCs w:val="24"/>
        </w:rPr>
        <w:t>I</w:t>
      </w:r>
      <w:r w:rsidRPr="00912746">
        <w:rPr>
          <w:rFonts w:ascii="Gadugi" w:hAnsi="Gadugi"/>
          <w:sz w:val="24"/>
          <w:szCs w:val="24"/>
        </w:rPr>
        <w:t>ncomplete or inaccurate information may negatively affect the project score.</w:t>
      </w:r>
    </w:p>
    <w:p w14:paraId="2CD47411" w14:textId="77777777" w:rsidR="00D9702D" w:rsidRPr="00912746" w:rsidRDefault="00D9702D" w:rsidP="00D9702D">
      <w:pPr>
        <w:rPr>
          <w:rFonts w:ascii="Gadugi" w:hAnsi="Gadugi"/>
          <w:sz w:val="24"/>
          <w:szCs w:val="24"/>
        </w:rPr>
      </w:pPr>
    </w:p>
    <w:p w14:paraId="6D7583DE" w14:textId="77777777" w:rsidR="00D9702D" w:rsidRPr="00912746" w:rsidRDefault="00D9702D" w:rsidP="00D4166F">
      <w:pPr>
        <w:pStyle w:val="ListParagraph"/>
        <w:numPr>
          <w:ilvl w:val="0"/>
          <w:numId w:val="2"/>
        </w:numPr>
        <w:rPr>
          <w:rFonts w:ascii="Gadugi" w:hAnsi="Gadugi"/>
          <w:sz w:val="24"/>
          <w:szCs w:val="24"/>
        </w:rPr>
      </w:pPr>
      <w:r w:rsidRPr="00912746">
        <w:rPr>
          <w:rFonts w:ascii="Gadugi" w:hAnsi="Gadugi"/>
          <w:b/>
          <w:sz w:val="24"/>
          <w:szCs w:val="24"/>
        </w:rPr>
        <w:t>Deadlines:</w:t>
      </w:r>
      <w:r w:rsidRPr="00912746">
        <w:rPr>
          <w:rFonts w:ascii="Gadugi" w:hAnsi="Gadugi"/>
          <w:sz w:val="24"/>
          <w:szCs w:val="24"/>
        </w:rPr>
        <w:t xml:space="preserve"> </w:t>
      </w:r>
      <w:proofErr w:type="spellStart"/>
      <w:r w:rsidRPr="00912746">
        <w:rPr>
          <w:rFonts w:ascii="Gadugi" w:hAnsi="Gadugi"/>
          <w:sz w:val="24"/>
          <w:szCs w:val="24"/>
        </w:rPr>
        <w:t>CoC</w:t>
      </w:r>
      <w:proofErr w:type="spellEnd"/>
      <w:r w:rsidRPr="00912746">
        <w:rPr>
          <w:rFonts w:ascii="Gadugi" w:hAnsi="Gadugi"/>
          <w:sz w:val="24"/>
          <w:szCs w:val="24"/>
        </w:rPr>
        <w:t xml:space="preserve"> competition deadlines are available in this document and posted on the </w:t>
      </w:r>
      <w:hyperlink r:id="rId21" w:history="1">
        <w:proofErr w:type="spellStart"/>
        <w:r w:rsidRPr="00912746">
          <w:rPr>
            <w:rStyle w:val="Hyperlink"/>
            <w:rFonts w:ascii="Gadugi" w:hAnsi="Gadugi"/>
            <w:sz w:val="24"/>
            <w:szCs w:val="24"/>
          </w:rPr>
          <w:t>CoC</w:t>
        </w:r>
        <w:proofErr w:type="spellEnd"/>
        <w:r w:rsidRPr="00912746">
          <w:rPr>
            <w:rStyle w:val="Hyperlink"/>
            <w:rFonts w:ascii="Gadugi" w:hAnsi="Gadugi"/>
            <w:sz w:val="24"/>
            <w:szCs w:val="24"/>
          </w:rPr>
          <w:t xml:space="preserve"> website</w:t>
        </w:r>
      </w:hyperlink>
      <w:r w:rsidRPr="00912746">
        <w:rPr>
          <w:rFonts w:ascii="Gadugi" w:hAnsi="Gadugi"/>
          <w:sz w:val="24"/>
          <w:szCs w:val="24"/>
        </w:rPr>
        <w:t xml:space="preserve">. HUD gives each </w:t>
      </w:r>
      <w:proofErr w:type="spellStart"/>
      <w:r w:rsidRPr="00912746">
        <w:rPr>
          <w:rFonts w:ascii="Gadugi" w:hAnsi="Gadugi"/>
          <w:sz w:val="24"/>
          <w:szCs w:val="24"/>
        </w:rPr>
        <w:t>CoC</w:t>
      </w:r>
      <w:proofErr w:type="spellEnd"/>
      <w:r w:rsidRPr="00912746">
        <w:rPr>
          <w:rFonts w:ascii="Gadugi" w:hAnsi="Gadugi"/>
          <w:sz w:val="24"/>
          <w:szCs w:val="24"/>
        </w:rPr>
        <w:t xml:space="preserve"> the authority to establish its own internal deadlines. Please thoroughly review the deadlines to assure your project is submitted in a timely manner. Late applications will lose points in the review process and may not be considered for ranking.</w:t>
      </w:r>
    </w:p>
    <w:p w14:paraId="5050D7BB" w14:textId="77777777" w:rsidR="00D9702D" w:rsidRPr="00912746" w:rsidRDefault="00D9702D" w:rsidP="00D9702D">
      <w:pPr>
        <w:rPr>
          <w:rFonts w:ascii="Gadugi" w:hAnsi="Gadugi"/>
          <w:sz w:val="24"/>
          <w:szCs w:val="24"/>
        </w:rPr>
      </w:pPr>
    </w:p>
    <w:p w14:paraId="4870F2FB" w14:textId="77777777" w:rsidR="00D9702D" w:rsidRPr="00912746" w:rsidRDefault="00D9702D" w:rsidP="00D4166F">
      <w:pPr>
        <w:pStyle w:val="ListParagraph"/>
        <w:numPr>
          <w:ilvl w:val="0"/>
          <w:numId w:val="2"/>
        </w:numPr>
        <w:rPr>
          <w:rFonts w:ascii="Gadugi" w:hAnsi="Gadugi"/>
          <w:sz w:val="24"/>
          <w:szCs w:val="24"/>
        </w:rPr>
      </w:pPr>
      <w:r w:rsidRPr="00912746">
        <w:rPr>
          <w:rFonts w:ascii="Gadugi" w:hAnsi="Gadugi"/>
          <w:b/>
          <w:sz w:val="24"/>
          <w:szCs w:val="24"/>
        </w:rPr>
        <w:t>Appeals:</w:t>
      </w:r>
      <w:r w:rsidRPr="00912746">
        <w:rPr>
          <w:rFonts w:ascii="Gadugi" w:hAnsi="Gadugi"/>
          <w:sz w:val="24"/>
          <w:szCs w:val="24"/>
        </w:rPr>
        <w:t xml:space="preserve"> Projects who have been rejected by the </w:t>
      </w:r>
      <w:proofErr w:type="spellStart"/>
      <w:r w:rsidRPr="00912746">
        <w:rPr>
          <w:rFonts w:ascii="Gadugi" w:hAnsi="Gadugi"/>
          <w:sz w:val="24"/>
          <w:szCs w:val="24"/>
        </w:rPr>
        <w:t>CoC</w:t>
      </w:r>
      <w:proofErr w:type="spellEnd"/>
      <w:r w:rsidRPr="00912746">
        <w:rPr>
          <w:rFonts w:ascii="Gadugi" w:hAnsi="Gadugi"/>
          <w:sz w:val="24"/>
          <w:szCs w:val="24"/>
        </w:rPr>
        <w:t xml:space="preserve"> or placed in Tier 2 may appeal through the </w:t>
      </w:r>
      <w:proofErr w:type="spellStart"/>
      <w:r w:rsidRPr="00912746">
        <w:rPr>
          <w:rFonts w:ascii="Gadugi" w:hAnsi="Gadugi"/>
          <w:sz w:val="24"/>
          <w:szCs w:val="24"/>
        </w:rPr>
        <w:t>CoC</w:t>
      </w:r>
      <w:proofErr w:type="spellEnd"/>
      <w:r w:rsidRPr="00912746">
        <w:rPr>
          <w:rFonts w:ascii="Gadugi" w:hAnsi="Gadugi"/>
          <w:sz w:val="24"/>
          <w:szCs w:val="24"/>
        </w:rPr>
        <w:t xml:space="preserve"> or directly to HUD.</w:t>
      </w:r>
    </w:p>
    <w:p w14:paraId="30265D0D" w14:textId="77777777" w:rsidR="00D9702D" w:rsidRPr="00912746" w:rsidRDefault="00D9702D" w:rsidP="00D9702D">
      <w:pPr>
        <w:rPr>
          <w:rFonts w:ascii="Gadugi" w:eastAsia="Georgia" w:hAnsi="Gadugi" w:cs="Georgia"/>
          <w:sz w:val="24"/>
          <w:szCs w:val="24"/>
        </w:rPr>
      </w:pPr>
      <w:r w:rsidRPr="00912746">
        <w:rPr>
          <w:rFonts w:ascii="Gadugi" w:hAnsi="Gadugi"/>
          <w:sz w:val="24"/>
          <w:szCs w:val="24"/>
        </w:rPr>
        <w:br w:type="page"/>
      </w:r>
    </w:p>
    <w:p w14:paraId="53F249AF" w14:textId="77777777" w:rsidR="005C364C" w:rsidRPr="00912746" w:rsidRDefault="005C364C" w:rsidP="005C364C">
      <w:pPr>
        <w:rPr>
          <w:rFonts w:ascii="Gadugi" w:hAnsi="Gadugi"/>
          <w:sz w:val="24"/>
          <w:szCs w:val="24"/>
        </w:rPr>
        <w:sectPr w:rsidR="005C364C" w:rsidRPr="00912746" w:rsidSect="00B35663">
          <w:headerReference w:type="even" r:id="rId22"/>
          <w:headerReference w:type="default" r:id="rId23"/>
          <w:footerReference w:type="even" r:id="rId24"/>
          <w:footerReference w:type="default" r:id="rId25"/>
          <w:headerReference w:type="first" r:id="rId26"/>
          <w:footerReference w:type="first" r:id="rId27"/>
          <w:pgSz w:w="12240" w:h="15840"/>
          <w:pgMar w:top="940" w:right="440" w:bottom="720" w:left="560" w:header="0" w:footer="569" w:gutter="0"/>
          <w:pgNumType w:start="0"/>
          <w:cols w:space="720"/>
          <w:titlePg/>
          <w:docGrid w:linePitch="272"/>
        </w:sectPr>
      </w:pPr>
      <w:bookmarkStart w:id="2" w:name="_Hlk81282400"/>
    </w:p>
    <w:bookmarkEnd w:id="2"/>
    <w:p w14:paraId="11019DBD" w14:textId="77777777" w:rsidR="00DC5C4E" w:rsidRPr="00912746" w:rsidRDefault="00DC5C4E" w:rsidP="005C364C">
      <w:pPr>
        <w:jc w:val="center"/>
        <w:rPr>
          <w:rFonts w:ascii="Gadugi" w:hAnsi="Gadugi"/>
          <w:b/>
          <w:sz w:val="36"/>
          <w:szCs w:val="36"/>
        </w:rPr>
      </w:pPr>
      <w:r w:rsidRPr="00912746">
        <w:rPr>
          <w:rFonts w:ascii="Gadugi" w:hAnsi="Gadugi"/>
          <w:b/>
          <w:sz w:val="36"/>
          <w:szCs w:val="36"/>
        </w:rPr>
        <w:lastRenderedPageBreak/>
        <w:t>TABLE OF CONTENTS</w:t>
      </w:r>
    </w:p>
    <w:p w14:paraId="060D0300" w14:textId="77777777" w:rsidR="00456005" w:rsidRPr="00912746" w:rsidRDefault="00456005" w:rsidP="005C364C">
      <w:pPr>
        <w:jc w:val="center"/>
        <w:rPr>
          <w:rFonts w:ascii="Gadugi" w:hAnsi="Gadugi"/>
          <w:b/>
          <w:sz w:val="36"/>
          <w:szCs w:val="36"/>
        </w:rPr>
      </w:pPr>
    </w:p>
    <w:p w14:paraId="3C38D857" w14:textId="0FDBB9AE" w:rsidR="00DC5C4E" w:rsidRPr="00912746" w:rsidRDefault="00F107D3" w:rsidP="00456005">
      <w:pPr>
        <w:pStyle w:val="Level1"/>
        <w:rPr>
          <w:rFonts w:ascii="Gadugi" w:hAnsi="Gadugi"/>
          <w:webHidden/>
          <w:sz w:val="24"/>
          <w:szCs w:val="32"/>
        </w:rPr>
      </w:pPr>
      <w:r w:rsidRPr="00912746">
        <w:rPr>
          <w:rFonts w:ascii="Gadugi" w:hAnsi="Gadugi"/>
          <w:sz w:val="24"/>
          <w:szCs w:val="32"/>
        </w:rPr>
        <w:t>20</w:t>
      </w:r>
      <w:r w:rsidR="004C2000" w:rsidRPr="00912746">
        <w:rPr>
          <w:rFonts w:ascii="Gadugi" w:hAnsi="Gadugi"/>
          <w:sz w:val="24"/>
          <w:szCs w:val="32"/>
        </w:rPr>
        <w:t>2</w:t>
      </w:r>
      <w:r w:rsidR="006F66E3" w:rsidRPr="00912746">
        <w:rPr>
          <w:rFonts w:ascii="Gadugi" w:hAnsi="Gadugi"/>
          <w:sz w:val="24"/>
          <w:szCs w:val="32"/>
        </w:rPr>
        <w:t>2</w:t>
      </w:r>
      <w:r w:rsidRPr="00912746">
        <w:rPr>
          <w:rFonts w:ascii="Gadugi" w:hAnsi="Gadugi"/>
          <w:spacing w:val="7"/>
          <w:sz w:val="24"/>
          <w:szCs w:val="32"/>
        </w:rPr>
        <w:t xml:space="preserve"> </w:t>
      </w:r>
      <w:r w:rsidRPr="00912746">
        <w:rPr>
          <w:rFonts w:ascii="Gadugi" w:hAnsi="Gadugi"/>
          <w:sz w:val="24"/>
          <w:szCs w:val="32"/>
        </w:rPr>
        <w:t>NOF</w:t>
      </w:r>
      <w:r w:rsidR="004C2000" w:rsidRPr="00912746">
        <w:rPr>
          <w:rFonts w:ascii="Gadugi" w:hAnsi="Gadugi"/>
          <w:spacing w:val="5"/>
          <w:sz w:val="24"/>
          <w:szCs w:val="32"/>
        </w:rPr>
        <w:t xml:space="preserve">O </w:t>
      </w:r>
      <w:r w:rsidRPr="00912746">
        <w:rPr>
          <w:rFonts w:ascii="Gadugi" w:hAnsi="Gadugi"/>
          <w:sz w:val="24"/>
          <w:szCs w:val="32"/>
        </w:rPr>
        <w:t>Timeline</w:t>
      </w:r>
      <w:r w:rsidRPr="00912746">
        <w:rPr>
          <w:rFonts w:ascii="Gadugi" w:hAnsi="Gadugi"/>
          <w:spacing w:val="9"/>
          <w:sz w:val="24"/>
          <w:szCs w:val="32"/>
        </w:rPr>
        <w:t xml:space="preserve"> </w:t>
      </w:r>
      <w:r w:rsidRPr="00912746">
        <w:rPr>
          <w:rFonts w:ascii="Gadugi" w:hAnsi="Gadugi"/>
          <w:sz w:val="24"/>
          <w:szCs w:val="32"/>
        </w:rPr>
        <w:t>&amp;</w:t>
      </w:r>
      <w:r w:rsidRPr="00912746">
        <w:rPr>
          <w:rFonts w:ascii="Gadugi" w:hAnsi="Gadugi"/>
          <w:spacing w:val="3"/>
          <w:sz w:val="24"/>
          <w:szCs w:val="32"/>
        </w:rPr>
        <w:t xml:space="preserve"> </w:t>
      </w:r>
      <w:r w:rsidRPr="00912746">
        <w:rPr>
          <w:rFonts w:ascii="Gadugi" w:hAnsi="Gadugi"/>
          <w:sz w:val="24"/>
          <w:szCs w:val="32"/>
        </w:rPr>
        <w:t>Overview</w:t>
      </w:r>
      <w:r w:rsidR="00456005" w:rsidRPr="00912746">
        <w:rPr>
          <w:rFonts w:ascii="Gadugi" w:hAnsi="Gadugi"/>
          <w:sz w:val="24"/>
          <w:szCs w:val="32"/>
        </w:rPr>
        <w:tab/>
      </w:r>
      <w:r w:rsidR="00DC5C4E" w:rsidRPr="00912746">
        <w:rPr>
          <w:rFonts w:ascii="Gadugi" w:hAnsi="Gadugi"/>
          <w:webHidden/>
          <w:sz w:val="24"/>
          <w:szCs w:val="32"/>
        </w:rPr>
        <w:tab/>
      </w:r>
      <w:r w:rsidR="00456005" w:rsidRPr="00912746">
        <w:rPr>
          <w:rFonts w:ascii="Gadugi" w:hAnsi="Gadugi"/>
          <w:webHidden/>
          <w:sz w:val="24"/>
          <w:szCs w:val="32"/>
        </w:rPr>
        <w:tab/>
      </w:r>
      <w:r w:rsidR="0021708D" w:rsidRPr="00912746">
        <w:rPr>
          <w:rFonts w:ascii="Gadugi" w:hAnsi="Gadugi"/>
          <w:webHidden/>
          <w:sz w:val="24"/>
          <w:szCs w:val="32"/>
        </w:rPr>
        <w:t>6</w:t>
      </w:r>
    </w:p>
    <w:p w14:paraId="6BD04411"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NWCoc nofo competition dates and deadlines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6</w:t>
      </w:r>
    </w:p>
    <w:p w14:paraId="2FD01E70"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application submission instructions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7</w:t>
      </w:r>
    </w:p>
    <w:p w14:paraId="5E2C75A5"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participant eligibility</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8</w:t>
      </w:r>
    </w:p>
    <w:p w14:paraId="6AAA154D"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2021</w:t>
      </w:r>
      <w:r w:rsidRPr="00912746">
        <w:rPr>
          <w:rFonts w:ascii="Gadugi" w:hAnsi="Gadugi"/>
          <w:spacing w:val="7"/>
          <w:sz w:val="24"/>
          <w:szCs w:val="32"/>
        </w:rPr>
        <w:t xml:space="preserve"> </w:t>
      </w:r>
      <w:r w:rsidRPr="00912746">
        <w:rPr>
          <w:rFonts w:ascii="Gadugi" w:hAnsi="Gadugi"/>
          <w:sz w:val="24"/>
          <w:szCs w:val="32"/>
        </w:rPr>
        <w:t>nofo highlights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8</w:t>
      </w:r>
    </w:p>
    <w:p w14:paraId="1A002D6D"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eligibility for renewal projects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9</w:t>
      </w:r>
    </w:p>
    <w:p w14:paraId="13DB6B25"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new projects created through reallocation or coc bonus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10</w:t>
      </w:r>
    </w:p>
    <w:p w14:paraId="63AA14ED"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new projects for dv bonus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11</w:t>
      </w:r>
    </w:p>
    <w:p w14:paraId="0EF1A191"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expansion projects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11</w:t>
      </w:r>
    </w:p>
    <w:p w14:paraId="66CFE681"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important links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12</w:t>
      </w:r>
    </w:p>
    <w:p w14:paraId="50CAD0DB"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hud’s homelessness policy &amp; program priorities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13</w:t>
      </w:r>
    </w:p>
    <w:p w14:paraId="0FBB5447" w14:textId="77777777" w:rsidR="0098490E" w:rsidRPr="00912746" w:rsidRDefault="0098490E" w:rsidP="00456005">
      <w:pPr>
        <w:pStyle w:val="Level1"/>
        <w:rPr>
          <w:rFonts w:ascii="Gadugi" w:hAnsi="Gadugi"/>
          <w:webHidden/>
          <w:sz w:val="24"/>
          <w:szCs w:val="32"/>
        </w:rPr>
      </w:pPr>
      <w:r w:rsidRPr="00912746">
        <w:rPr>
          <w:rFonts w:ascii="Gadugi" w:hAnsi="Gadugi"/>
          <w:sz w:val="24"/>
          <w:szCs w:val="32"/>
        </w:rPr>
        <w:t>hud appeal and solo applications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15</w:t>
      </w:r>
    </w:p>
    <w:p w14:paraId="209CDECB" w14:textId="77777777" w:rsidR="0098490E" w:rsidRPr="00912746" w:rsidRDefault="0098490E" w:rsidP="0098490E">
      <w:pPr>
        <w:pStyle w:val="Level1"/>
        <w:rPr>
          <w:rFonts w:ascii="Gadugi" w:hAnsi="Gadugi"/>
          <w:sz w:val="24"/>
          <w:szCs w:val="32"/>
        </w:rPr>
      </w:pPr>
      <w:r w:rsidRPr="00912746">
        <w:rPr>
          <w:rFonts w:ascii="Gadugi" w:hAnsi="Gadugi"/>
          <w:sz w:val="24"/>
          <w:szCs w:val="32"/>
        </w:rPr>
        <w:t>nofo policies &amp; reallocation process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16-18</w:t>
      </w:r>
    </w:p>
    <w:p w14:paraId="3D1BD1A9" w14:textId="77777777" w:rsidR="0098490E" w:rsidRPr="00912746" w:rsidRDefault="0098490E" w:rsidP="0098490E">
      <w:pPr>
        <w:pStyle w:val="Level1"/>
        <w:rPr>
          <w:rFonts w:ascii="Gadugi" w:hAnsi="Gadugi"/>
          <w:webHidden/>
          <w:sz w:val="24"/>
          <w:szCs w:val="32"/>
        </w:rPr>
      </w:pPr>
      <w:r w:rsidRPr="00912746">
        <w:rPr>
          <w:rFonts w:ascii="Gadugi" w:hAnsi="Gadugi"/>
          <w:sz w:val="24"/>
          <w:szCs w:val="32"/>
        </w:rPr>
        <w:t>nwcoc &amp; hud project evaluation &amp; scoring policy</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19</w:t>
      </w:r>
    </w:p>
    <w:p w14:paraId="6F4717E9" w14:textId="77777777" w:rsidR="0098490E" w:rsidRPr="00912746" w:rsidRDefault="0098490E" w:rsidP="0098490E">
      <w:pPr>
        <w:pStyle w:val="Level1"/>
        <w:rPr>
          <w:rFonts w:ascii="Gadugi" w:hAnsi="Gadugi"/>
          <w:webHidden/>
          <w:sz w:val="24"/>
          <w:szCs w:val="32"/>
        </w:rPr>
      </w:pPr>
      <w:r w:rsidRPr="00912746">
        <w:rPr>
          <w:rFonts w:ascii="Gadugi" w:hAnsi="Gadugi"/>
          <w:sz w:val="24"/>
          <w:szCs w:val="32"/>
        </w:rPr>
        <w:t>new project criteria &amp; priority</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21</w:t>
      </w:r>
    </w:p>
    <w:p w14:paraId="156D257B" w14:textId="77777777" w:rsidR="0098490E" w:rsidRPr="00912746" w:rsidRDefault="0098490E" w:rsidP="0098490E">
      <w:pPr>
        <w:pStyle w:val="Level1"/>
        <w:rPr>
          <w:rFonts w:ascii="Gadugi" w:hAnsi="Gadugi"/>
          <w:webHidden/>
          <w:sz w:val="24"/>
          <w:szCs w:val="32"/>
        </w:rPr>
      </w:pPr>
      <w:r w:rsidRPr="00912746">
        <w:rPr>
          <w:rFonts w:ascii="Gadugi" w:hAnsi="Gadugi"/>
          <w:sz w:val="24"/>
          <w:szCs w:val="32"/>
        </w:rPr>
        <w:t>scoring, ranking, and review critreia &amp; process</w:t>
      </w:r>
      <w:r w:rsidRPr="00912746">
        <w:rPr>
          <w:rFonts w:ascii="Gadugi" w:hAnsi="Gadugi"/>
          <w:sz w:val="24"/>
          <w:szCs w:val="32"/>
        </w:rPr>
        <w:tab/>
      </w:r>
      <w:r w:rsidRPr="00912746">
        <w:rPr>
          <w:rFonts w:ascii="Gadugi" w:hAnsi="Gadugi"/>
          <w:webHidden/>
          <w:sz w:val="24"/>
          <w:szCs w:val="32"/>
        </w:rPr>
        <w:tab/>
      </w:r>
      <w:r w:rsidRPr="00912746">
        <w:rPr>
          <w:rFonts w:ascii="Gadugi" w:hAnsi="Gadugi"/>
          <w:webHidden/>
          <w:sz w:val="24"/>
          <w:szCs w:val="32"/>
        </w:rPr>
        <w:tab/>
        <w:t>22-23</w:t>
      </w:r>
    </w:p>
    <w:p w14:paraId="17439F73" w14:textId="77777777" w:rsidR="00CB4207" w:rsidRPr="00912746" w:rsidRDefault="00CB4207" w:rsidP="0098490E">
      <w:pPr>
        <w:pStyle w:val="Level1"/>
        <w:rPr>
          <w:rFonts w:ascii="Gadugi" w:hAnsi="Gadugi"/>
          <w:sz w:val="24"/>
          <w:szCs w:val="32"/>
        </w:rPr>
      </w:pPr>
    </w:p>
    <w:p w14:paraId="1848C85C" w14:textId="77777777" w:rsidR="00CB4207" w:rsidRPr="00912746" w:rsidRDefault="00CB4207" w:rsidP="0098490E">
      <w:pPr>
        <w:pStyle w:val="Level1"/>
        <w:rPr>
          <w:rFonts w:ascii="Gadugi" w:hAnsi="Gadugi"/>
          <w:sz w:val="24"/>
          <w:szCs w:val="32"/>
        </w:rPr>
      </w:pPr>
      <w:r w:rsidRPr="00912746">
        <w:rPr>
          <w:rFonts w:ascii="Gadugi" w:hAnsi="Gadugi"/>
          <w:sz w:val="24"/>
          <w:szCs w:val="32"/>
        </w:rPr>
        <w:t>additional DOCUMENTS &amp; resources:</w:t>
      </w:r>
    </w:p>
    <w:p w14:paraId="3B3B3322" w14:textId="390AF6A1" w:rsidR="00CB4207" w:rsidRPr="00912746" w:rsidRDefault="00CB4207" w:rsidP="0098490E">
      <w:pPr>
        <w:pStyle w:val="Level1"/>
        <w:rPr>
          <w:rFonts w:ascii="Gadugi" w:hAnsi="Gadugi"/>
          <w:sz w:val="24"/>
          <w:szCs w:val="32"/>
        </w:rPr>
      </w:pPr>
      <w:r w:rsidRPr="00912746">
        <w:rPr>
          <w:rFonts w:ascii="Gadugi" w:hAnsi="Gadugi"/>
          <w:sz w:val="24"/>
          <w:szCs w:val="32"/>
        </w:rPr>
        <w:t>ATTACHMENT 1 – 202</w:t>
      </w:r>
      <w:r w:rsidR="006F66E3" w:rsidRPr="00912746">
        <w:rPr>
          <w:rFonts w:ascii="Gadugi" w:hAnsi="Gadugi"/>
          <w:sz w:val="24"/>
          <w:szCs w:val="32"/>
        </w:rPr>
        <w:t xml:space="preserve">2 </w:t>
      </w:r>
      <w:r w:rsidR="005D7F52" w:rsidRPr="00912746">
        <w:rPr>
          <w:rFonts w:ascii="Gadugi" w:hAnsi="Gadugi"/>
          <w:sz w:val="24"/>
          <w:szCs w:val="32"/>
        </w:rPr>
        <w:t xml:space="preserve">NWCoc </w:t>
      </w:r>
      <w:r w:rsidRPr="00912746">
        <w:rPr>
          <w:rFonts w:ascii="Gadugi" w:hAnsi="Gadugi"/>
          <w:sz w:val="24"/>
          <w:szCs w:val="32"/>
        </w:rPr>
        <w:t>NOFO SCORING CRITERIA</w:t>
      </w:r>
    </w:p>
    <w:p w14:paraId="692584A7" w14:textId="5A929CF2" w:rsidR="00CB4207" w:rsidRPr="00912746" w:rsidRDefault="00CB4207">
      <w:pPr>
        <w:pStyle w:val="Level1"/>
        <w:rPr>
          <w:rFonts w:ascii="Gadugi" w:hAnsi="Gadugi"/>
          <w:sz w:val="24"/>
          <w:szCs w:val="32"/>
        </w:rPr>
      </w:pPr>
      <w:r w:rsidRPr="00912746">
        <w:rPr>
          <w:rFonts w:ascii="Gadugi" w:hAnsi="Gadugi"/>
          <w:sz w:val="24"/>
          <w:szCs w:val="32"/>
        </w:rPr>
        <w:t xml:space="preserve">ATTACHMENT 2 – </w:t>
      </w:r>
      <w:proofErr w:type="gramStart"/>
      <w:r w:rsidRPr="00912746">
        <w:rPr>
          <w:rFonts w:ascii="Gadugi" w:hAnsi="Gadugi"/>
          <w:sz w:val="24"/>
          <w:szCs w:val="32"/>
        </w:rPr>
        <w:t>202</w:t>
      </w:r>
      <w:r w:rsidR="006F66E3" w:rsidRPr="00912746">
        <w:rPr>
          <w:rFonts w:ascii="Gadugi" w:hAnsi="Gadugi"/>
          <w:sz w:val="24"/>
          <w:szCs w:val="32"/>
        </w:rPr>
        <w:t xml:space="preserve">2 </w:t>
      </w:r>
      <w:r w:rsidRPr="00912746">
        <w:rPr>
          <w:rFonts w:ascii="Gadugi" w:hAnsi="Gadugi"/>
          <w:sz w:val="24"/>
          <w:szCs w:val="32"/>
        </w:rPr>
        <w:t xml:space="preserve"> </w:t>
      </w:r>
      <w:r w:rsidR="005D7F52" w:rsidRPr="00912746">
        <w:rPr>
          <w:rFonts w:ascii="Gadugi" w:hAnsi="Gadugi"/>
          <w:sz w:val="24"/>
          <w:szCs w:val="32"/>
        </w:rPr>
        <w:t>NWCOC</w:t>
      </w:r>
      <w:proofErr w:type="gramEnd"/>
      <w:r w:rsidR="005D7F52" w:rsidRPr="00912746">
        <w:rPr>
          <w:rFonts w:ascii="Gadugi" w:hAnsi="Gadugi"/>
          <w:sz w:val="24"/>
          <w:szCs w:val="32"/>
        </w:rPr>
        <w:t xml:space="preserve"> </w:t>
      </w:r>
      <w:r w:rsidRPr="00912746">
        <w:rPr>
          <w:rFonts w:ascii="Gadugi" w:hAnsi="Gadugi"/>
          <w:sz w:val="24"/>
          <w:szCs w:val="32"/>
        </w:rPr>
        <w:t>NOFO APPLICATION</w:t>
      </w:r>
    </w:p>
    <w:p w14:paraId="5F5EEAAF" w14:textId="77777777" w:rsidR="00130A75" w:rsidRPr="00912746" w:rsidRDefault="00130A75" w:rsidP="005D7F52">
      <w:pPr>
        <w:pStyle w:val="Level1"/>
        <w:rPr>
          <w:rFonts w:ascii="Gadugi" w:hAnsi="Gadugi"/>
          <w:sz w:val="24"/>
          <w:szCs w:val="32"/>
        </w:rPr>
      </w:pPr>
    </w:p>
    <w:p w14:paraId="575E2A9E" w14:textId="77777777" w:rsidR="00216871" w:rsidRPr="00912746" w:rsidRDefault="00216871" w:rsidP="00456005">
      <w:pPr>
        <w:rPr>
          <w:rFonts w:ascii="Gadugi" w:hAnsi="Gadugi"/>
          <w:sz w:val="24"/>
          <w:szCs w:val="32"/>
        </w:rPr>
      </w:pPr>
      <w:r w:rsidRPr="00912746">
        <w:rPr>
          <w:rFonts w:ascii="Gadugi" w:hAnsi="Gadugi"/>
          <w:sz w:val="24"/>
          <w:szCs w:val="32"/>
        </w:rPr>
        <w:br w:type="page"/>
      </w:r>
    </w:p>
    <w:p w14:paraId="5295D094" w14:textId="07918084" w:rsidR="00216871" w:rsidRPr="00912746" w:rsidRDefault="00273E10" w:rsidP="00E458CF">
      <w:pPr>
        <w:tabs>
          <w:tab w:val="left" w:pos="807"/>
          <w:tab w:val="left" w:pos="808"/>
        </w:tabs>
        <w:spacing w:before="250"/>
        <w:ind w:left="360"/>
        <w:jc w:val="center"/>
        <w:rPr>
          <w:rFonts w:ascii="Gadugi" w:hAnsi="Gadugi"/>
          <w:b/>
          <w:sz w:val="32"/>
          <w:szCs w:val="32"/>
        </w:rPr>
      </w:pPr>
      <w:bookmarkStart w:id="3" w:name="_Hlk81284431"/>
      <w:r w:rsidRPr="00912746">
        <w:rPr>
          <w:rFonts w:ascii="Gadugi" w:hAnsi="Gadugi"/>
          <w:b/>
          <w:sz w:val="36"/>
          <w:szCs w:val="36"/>
        </w:rPr>
        <w:lastRenderedPageBreak/>
        <w:t>OVERVIEW OF THE FY</w:t>
      </w:r>
      <w:r w:rsidR="00E458CF" w:rsidRPr="00912746">
        <w:rPr>
          <w:rFonts w:ascii="Gadugi" w:hAnsi="Gadugi"/>
          <w:b/>
          <w:sz w:val="36"/>
          <w:szCs w:val="36"/>
        </w:rPr>
        <w:t>2</w:t>
      </w:r>
      <w:r w:rsidRPr="00912746">
        <w:rPr>
          <w:rFonts w:ascii="Gadugi" w:hAnsi="Gadugi"/>
          <w:b/>
          <w:sz w:val="36"/>
          <w:szCs w:val="36"/>
        </w:rPr>
        <w:t>0</w:t>
      </w:r>
      <w:r w:rsidR="004C2000" w:rsidRPr="00912746">
        <w:rPr>
          <w:rFonts w:ascii="Gadugi" w:hAnsi="Gadugi"/>
          <w:b/>
          <w:sz w:val="36"/>
          <w:szCs w:val="36"/>
        </w:rPr>
        <w:t>2</w:t>
      </w:r>
      <w:r w:rsidR="006F66E3" w:rsidRPr="00912746">
        <w:rPr>
          <w:rFonts w:ascii="Gadugi" w:hAnsi="Gadugi"/>
          <w:b/>
          <w:sz w:val="36"/>
          <w:szCs w:val="36"/>
        </w:rPr>
        <w:t>2</w:t>
      </w:r>
      <w:r w:rsidRPr="00912746">
        <w:rPr>
          <w:rFonts w:ascii="Gadugi" w:hAnsi="Gadugi"/>
          <w:b/>
          <w:sz w:val="36"/>
          <w:szCs w:val="36"/>
        </w:rPr>
        <w:t xml:space="preserve"> CONTINUUM OF CARE (</w:t>
      </w:r>
      <w:proofErr w:type="spellStart"/>
      <w:r w:rsidRPr="00912746">
        <w:rPr>
          <w:rFonts w:ascii="Gadugi" w:hAnsi="Gadugi"/>
          <w:b/>
          <w:sz w:val="36"/>
          <w:szCs w:val="36"/>
        </w:rPr>
        <w:t>CoC</w:t>
      </w:r>
      <w:proofErr w:type="spellEnd"/>
      <w:r w:rsidRPr="00912746">
        <w:rPr>
          <w:rFonts w:ascii="Gadugi" w:hAnsi="Gadugi"/>
          <w:b/>
          <w:sz w:val="36"/>
          <w:szCs w:val="36"/>
        </w:rPr>
        <w:t>)</w:t>
      </w:r>
      <w:r w:rsidRPr="00912746">
        <w:rPr>
          <w:rFonts w:ascii="Gadugi" w:hAnsi="Gadugi"/>
          <w:b/>
          <w:sz w:val="32"/>
          <w:szCs w:val="32"/>
        </w:rPr>
        <w:br/>
        <w:t>PROGRAM COMPETITION NOTICE OF FUNDING AVAILABILITY (NOF</w:t>
      </w:r>
      <w:r w:rsidR="004C2000" w:rsidRPr="00912746">
        <w:rPr>
          <w:rFonts w:ascii="Gadugi" w:hAnsi="Gadugi"/>
          <w:b/>
          <w:sz w:val="32"/>
          <w:szCs w:val="32"/>
        </w:rPr>
        <w:t>O</w:t>
      </w:r>
      <w:r w:rsidRPr="00912746">
        <w:rPr>
          <w:rFonts w:ascii="Gadugi" w:hAnsi="Gadugi"/>
          <w:b/>
          <w:sz w:val="32"/>
          <w:szCs w:val="32"/>
        </w:rPr>
        <w:t>)</w:t>
      </w:r>
      <w:bookmarkEnd w:id="3"/>
    </w:p>
    <w:p w14:paraId="586FAE28" w14:textId="77777777" w:rsidR="00E458CF" w:rsidRPr="00912746" w:rsidRDefault="00E458CF" w:rsidP="00E458CF">
      <w:pPr>
        <w:rPr>
          <w:rFonts w:ascii="Gadugi" w:hAnsi="Gadugi"/>
        </w:rPr>
      </w:pPr>
      <w:bookmarkStart w:id="4" w:name="_Hlk81290859"/>
    </w:p>
    <w:p w14:paraId="4F79200D" w14:textId="77777777" w:rsidR="00E458CF" w:rsidRPr="00912746" w:rsidRDefault="00E458CF" w:rsidP="00E458CF">
      <w:pPr>
        <w:rPr>
          <w:rFonts w:ascii="Gadugi" w:hAnsi="Gadugi"/>
          <w:sz w:val="24"/>
          <w:szCs w:val="24"/>
        </w:rPr>
      </w:pPr>
      <w:r w:rsidRPr="00912746">
        <w:rPr>
          <w:rFonts w:ascii="Gadugi" w:hAnsi="Gadugi"/>
          <w:sz w:val="24"/>
          <w:szCs w:val="24"/>
        </w:rPr>
        <w:t>Funding Opportunity Number: FR-6500-N-25</w:t>
      </w:r>
    </w:p>
    <w:p w14:paraId="74CF85A9" w14:textId="77777777" w:rsidR="00E458CF" w:rsidRPr="00912746" w:rsidRDefault="00E458CF" w:rsidP="00E458CF">
      <w:pPr>
        <w:rPr>
          <w:rFonts w:ascii="Gadugi" w:hAnsi="Gadugi"/>
          <w:sz w:val="24"/>
          <w:szCs w:val="24"/>
        </w:rPr>
      </w:pPr>
      <w:r w:rsidRPr="00912746">
        <w:rPr>
          <w:rFonts w:ascii="Gadugi" w:hAnsi="Gadugi"/>
          <w:sz w:val="24"/>
          <w:szCs w:val="24"/>
        </w:rPr>
        <w:t>CFDA Number: 14.267 – Continuum of Care Program</w:t>
      </w:r>
    </w:p>
    <w:p w14:paraId="584796A9" w14:textId="77777777" w:rsidR="00E458CF" w:rsidRPr="00912746" w:rsidRDefault="00E458CF" w:rsidP="00E458CF">
      <w:pPr>
        <w:rPr>
          <w:rFonts w:ascii="Gadugi" w:hAnsi="Gadugi"/>
          <w:sz w:val="24"/>
          <w:szCs w:val="24"/>
        </w:rPr>
      </w:pPr>
    </w:p>
    <w:p w14:paraId="4D6BAB62" w14:textId="77777777" w:rsidR="00E458CF" w:rsidRPr="00912746" w:rsidRDefault="00E458CF" w:rsidP="00E458CF">
      <w:pPr>
        <w:rPr>
          <w:rFonts w:ascii="Gadugi" w:hAnsi="Gadugi"/>
          <w:sz w:val="24"/>
          <w:szCs w:val="24"/>
        </w:rPr>
      </w:pPr>
      <w:r w:rsidRPr="00912746">
        <w:rPr>
          <w:rFonts w:ascii="Gadugi" w:hAnsi="Gadugi"/>
          <w:sz w:val="24"/>
          <w:szCs w:val="24"/>
        </w:rPr>
        <w:t>Funding Opportunity Number: FR-6500-N-25</w:t>
      </w:r>
    </w:p>
    <w:p w14:paraId="369AAE36" w14:textId="77777777" w:rsidR="00E458CF" w:rsidRPr="00912746" w:rsidRDefault="00E458CF" w:rsidP="00E458CF">
      <w:pPr>
        <w:rPr>
          <w:rFonts w:ascii="Gadugi" w:hAnsi="Gadugi"/>
          <w:sz w:val="24"/>
          <w:szCs w:val="24"/>
        </w:rPr>
      </w:pPr>
      <w:r w:rsidRPr="00912746">
        <w:rPr>
          <w:rFonts w:ascii="Gadugi" w:hAnsi="Gadugi"/>
          <w:sz w:val="24"/>
          <w:szCs w:val="24"/>
        </w:rPr>
        <w:t>CFDA Number: 14.267 – Continuum of Care Program</w:t>
      </w:r>
    </w:p>
    <w:p w14:paraId="671A1EC3" w14:textId="77777777" w:rsidR="00E458CF" w:rsidRPr="00912746" w:rsidRDefault="00E458CF" w:rsidP="00E458CF">
      <w:pPr>
        <w:jc w:val="center"/>
        <w:rPr>
          <w:rFonts w:ascii="Gadugi" w:hAnsi="Gadugi"/>
          <w:sz w:val="28"/>
          <w:szCs w:val="28"/>
        </w:rPr>
      </w:pPr>
      <w:bookmarkStart w:id="5" w:name="_Hlk81285026"/>
    </w:p>
    <w:p w14:paraId="701B142D" w14:textId="77777777" w:rsidR="00E458CF" w:rsidRPr="00912746" w:rsidRDefault="00E458CF" w:rsidP="00E458CF">
      <w:pPr>
        <w:jc w:val="center"/>
        <w:rPr>
          <w:rFonts w:ascii="Gadugi" w:hAnsi="Gadugi"/>
          <w:b/>
          <w:sz w:val="28"/>
          <w:szCs w:val="28"/>
        </w:rPr>
      </w:pPr>
      <w:r w:rsidRPr="00912746">
        <w:rPr>
          <w:rFonts w:ascii="Gadugi" w:hAnsi="Gadugi"/>
          <w:b/>
          <w:sz w:val="28"/>
          <w:szCs w:val="28"/>
        </w:rPr>
        <w:t>IMPORTANT PROJECT APPLICATION DATES &amp; DEADLINES:</w:t>
      </w:r>
    </w:p>
    <w:p w14:paraId="59E1ED6B" w14:textId="77777777" w:rsidR="005C364C" w:rsidRPr="00912746" w:rsidRDefault="005C364C" w:rsidP="005C364C">
      <w:pPr>
        <w:spacing w:line="276" w:lineRule="auto"/>
        <w:jc w:val="center"/>
        <w:rPr>
          <w:rFonts w:ascii="Gadugi" w:hAnsi="Gadugi"/>
          <w:b/>
        </w:rPr>
      </w:pPr>
    </w:p>
    <w:p w14:paraId="4B5E1170" w14:textId="1EA2EA0B"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August 1st</w:t>
      </w:r>
      <w:r w:rsidR="00E458CF" w:rsidRPr="00912746">
        <w:rPr>
          <w:rFonts w:ascii="Gadugi" w:hAnsi="Gadugi"/>
          <w:b/>
          <w:sz w:val="24"/>
          <w:szCs w:val="24"/>
        </w:rPr>
        <w:t>, 202</w:t>
      </w:r>
      <w:r w:rsidRPr="00912746">
        <w:rPr>
          <w:rFonts w:ascii="Gadugi" w:hAnsi="Gadugi"/>
          <w:b/>
          <w:sz w:val="24"/>
          <w:szCs w:val="24"/>
        </w:rPr>
        <w:t>2</w:t>
      </w:r>
      <w:r w:rsidR="00E458CF" w:rsidRPr="00912746">
        <w:rPr>
          <w:rFonts w:ascii="Gadugi" w:hAnsi="Gadugi"/>
          <w:sz w:val="24"/>
          <w:szCs w:val="24"/>
        </w:rPr>
        <w:t xml:space="preserve"> 202</w:t>
      </w:r>
      <w:r w:rsidRPr="00912746">
        <w:rPr>
          <w:rFonts w:ascii="Gadugi" w:hAnsi="Gadugi"/>
          <w:sz w:val="24"/>
          <w:szCs w:val="24"/>
        </w:rPr>
        <w:t>2</w:t>
      </w:r>
      <w:r w:rsidR="00E458CF" w:rsidRPr="00912746">
        <w:rPr>
          <w:rFonts w:ascii="Gadugi" w:hAnsi="Gadugi"/>
          <w:sz w:val="24"/>
          <w:szCs w:val="24"/>
        </w:rPr>
        <w:t xml:space="preserve"> </w:t>
      </w:r>
      <w:proofErr w:type="spellStart"/>
      <w:r w:rsidR="00E458CF" w:rsidRPr="00912746">
        <w:rPr>
          <w:rFonts w:ascii="Gadugi" w:hAnsi="Gadugi"/>
          <w:sz w:val="24"/>
          <w:szCs w:val="24"/>
        </w:rPr>
        <w:t>NWCoC</w:t>
      </w:r>
      <w:proofErr w:type="spellEnd"/>
      <w:r w:rsidR="00E458CF" w:rsidRPr="00912746">
        <w:rPr>
          <w:rFonts w:ascii="Gadugi" w:hAnsi="Gadugi"/>
          <w:sz w:val="24"/>
          <w:szCs w:val="24"/>
        </w:rPr>
        <w:t xml:space="preserve"> NOFO Competition announced. </w:t>
      </w:r>
    </w:p>
    <w:p w14:paraId="6AF96A28" w14:textId="539B0231" w:rsidR="00A16267" w:rsidRPr="00912746" w:rsidRDefault="00A16267" w:rsidP="00D4166F">
      <w:pPr>
        <w:pStyle w:val="ListParagraph"/>
        <w:numPr>
          <w:ilvl w:val="0"/>
          <w:numId w:val="1"/>
        </w:numPr>
        <w:rPr>
          <w:rFonts w:ascii="Gadugi" w:hAnsi="Gadugi"/>
          <w:sz w:val="24"/>
          <w:szCs w:val="24"/>
        </w:rPr>
      </w:pPr>
      <w:r w:rsidRPr="00912746">
        <w:rPr>
          <w:rFonts w:ascii="Gadugi" w:hAnsi="Gadugi"/>
          <w:b/>
          <w:sz w:val="24"/>
          <w:szCs w:val="24"/>
        </w:rPr>
        <w:t>August 14th, 2022</w:t>
      </w:r>
      <w:r w:rsidRPr="00912746">
        <w:rPr>
          <w:rFonts w:ascii="Gadugi" w:hAnsi="Gadugi"/>
          <w:sz w:val="24"/>
          <w:szCs w:val="24"/>
        </w:rPr>
        <w:t xml:space="preserve"> Deadline to submit feedback on draft Application Materials for both NOFOs </w:t>
      </w:r>
    </w:p>
    <w:p w14:paraId="72CFE148" w14:textId="7B1C2FA6"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August</w:t>
      </w:r>
      <w:r w:rsidR="00E458CF" w:rsidRPr="00912746">
        <w:rPr>
          <w:rFonts w:ascii="Gadugi" w:hAnsi="Gadugi"/>
          <w:b/>
          <w:sz w:val="24"/>
          <w:szCs w:val="24"/>
        </w:rPr>
        <w:t xml:space="preserve"> </w:t>
      </w:r>
      <w:r w:rsidRPr="00912746">
        <w:rPr>
          <w:rFonts w:ascii="Gadugi" w:hAnsi="Gadugi"/>
          <w:b/>
          <w:sz w:val="24"/>
          <w:szCs w:val="24"/>
        </w:rPr>
        <w:t>15</w:t>
      </w:r>
      <w:r w:rsidR="00E458CF" w:rsidRPr="00912746">
        <w:rPr>
          <w:rFonts w:ascii="Gadugi" w:hAnsi="Gadugi"/>
          <w:b/>
          <w:sz w:val="24"/>
          <w:szCs w:val="24"/>
        </w:rPr>
        <w:t>th, 202</w:t>
      </w:r>
      <w:r w:rsidRPr="00912746">
        <w:rPr>
          <w:rFonts w:ascii="Gadugi" w:hAnsi="Gadugi"/>
          <w:b/>
          <w:sz w:val="24"/>
          <w:szCs w:val="24"/>
        </w:rPr>
        <w:t>2</w:t>
      </w:r>
      <w:r w:rsidR="00E458CF" w:rsidRPr="00912746">
        <w:rPr>
          <w:rFonts w:ascii="Gadugi" w:hAnsi="Gadugi"/>
          <w:sz w:val="24"/>
          <w:szCs w:val="24"/>
        </w:rPr>
        <w:t xml:space="preserve"> </w:t>
      </w:r>
      <w:r w:rsidR="00561C6A" w:rsidRPr="00912746">
        <w:rPr>
          <w:rFonts w:ascii="Gadugi" w:hAnsi="Gadugi"/>
          <w:sz w:val="24"/>
          <w:szCs w:val="24"/>
        </w:rPr>
        <w:t xml:space="preserve">Intent to Apply form due by 5:00 P.M. </w:t>
      </w:r>
      <w:bookmarkStart w:id="6" w:name="_Hlk81321075"/>
      <w:r w:rsidR="00A83F43" w:rsidRPr="00912746">
        <w:rPr>
          <w:rFonts w:ascii="Gadugi" w:hAnsi="Gadugi"/>
          <w:sz w:val="24"/>
          <w:szCs w:val="24"/>
          <w:highlight w:val="yellow"/>
        </w:rPr>
        <w:fldChar w:fldCharType="begin"/>
      </w:r>
      <w:r w:rsidR="00A83F43" w:rsidRPr="00912746">
        <w:rPr>
          <w:rFonts w:ascii="Gadugi" w:hAnsi="Gadugi"/>
          <w:sz w:val="24"/>
          <w:szCs w:val="24"/>
          <w:highlight w:val="yellow"/>
        </w:rPr>
        <w:instrText xml:space="preserve"> HYPERLINK "https://form.jotform.com/222017251341138" </w:instrText>
      </w:r>
      <w:r w:rsidR="00A83F43" w:rsidRPr="00912746">
        <w:rPr>
          <w:rFonts w:ascii="Gadugi" w:hAnsi="Gadugi"/>
          <w:sz w:val="24"/>
          <w:szCs w:val="24"/>
          <w:highlight w:val="yellow"/>
        </w:rPr>
        <w:fldChar w:fldCharType="separate"/>
      </w:r>
      <w:r w:rsidR="00561C6A" w:rsidRPr="00912746">
        <w:rPr>
          <w:rStyle w:val="Hyperlink"/>
          <w:rFonts w:ascii="Gadugi" w:hAnsi="Gadugi"/>
          <w:sz w:val="24"/>
          <w:szCs w:val="24"/>
          <w:highlight w:val="yellow"/>
        </w:rPr>
        <w:t>Click Here</w:t>
      </w:r>
      <w:r w:rsidR="00A83F43" w:rsidRPr="00912746">
        <w:rPr>
          <w:rFonts w:ascii="Gadugi" w:hAnsi="Gadugi"/>
          <w:sz w:val="24"/>
          <w:szCs w:val="24"/>
          <w:highlight w:val="yellow"/>
        </w:rPr>
        <w:fldChar w:fldCharType="end"/>
      </w:r>
      <w:r w:rsidR="00561C6A" w:rsidRPr="00912746">
        <w:rPr>
          <w:rFonts w:ascii="Gadugi" w:hAnsi="Gadugi"/>
          <w:sz w:val="24"/>
          <w:szCs w:val="24"/>
        </w:rPr>
        <w:t xml:space="preserve"> to </w:t>
      </w:r>
      <w:r w:rsidR="00BC3C5C" w:rsidRPr="00912746">
        <w:rPr>
          <w:rFonts w:ascii="Gadugi" w:hAnsi="Gadugi"/>
          <w:sz w:val="24"/>
          <w:szCs w:val="24"/>
        </w:rPr>
        <w:t>Complete the Intent to Apply form</w:t>
      </w:r>
      <w:r w:rsidR="00561C6A" w:rsidRPr="00912746">
        <w:rPr>
          <w:rFonts w:ascii="Gadugi" w:hAnsi="Gadugi"/>
          <w:sz w:val="24"/>
          <w:szCs w:val="24"/>
        </w:rPr>
        <w:t>.</w:t>
      </w:r>
      <w:bookmarkEnd w:id="6"/>
      <w:r w:rsidR="004406E7" w:rsidRPr="00912746">
        <w:rPr>
          <w:rFonts w:ascii="Gadugi" w:hAnsi="Gadugi"/>
          <w:sz w:val="24"/>
          <w:szCs w:val="24"/>
        </w:rPr>
        <w:t xml:space="preserve"> Complete one Intent to Apply form for each project your organization is applying for. </w:t>
      </w:r>
    </w:p>
    <w:p w14:paraId="2C028111" w14:textId="18E3912F"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August</w:t>
      </w:r>
      <w:r w:rsidR="00E458CF" w:rsidRPr="00912746">
        <w:rPr>
          <w:rFonts w:ascii="Gadugi" w:hAnsi="Gadugi"/>
          <w:b/>
          <w:sz w:val="24"/>
          <w:szCs w:val="24"/>
        </w:rPr>
        <w:t xml:space="preserve"> </w:t>
      </w:r>
      <w:r w:rsidRPr="00912746">
        <w:rPr>
          <w:rFonts w:ascii="Gadugi" w:hAnsi="Gadugi"/>
          <w:b/>
          <w:sz w:val="24"/>
          <w:szCs w:val="24"/>
        </w:rPr>
        <w:t>16th</w:t>
      </w:r>
      <w:r w:rsidR="00E458CF" w:rsidRPr="00912746">
        <w:rPr>
          <w:rFonts w:ascii="Gadugi" w:hAnsi="Gadugi"/>
          <w:b/>
          <w:sz w:val="24"/>
          <w:szCs w:val="24"/>
        </w:rPr>
        <w:t>, 202</w:t>
      </w:r>
      <w:r w:rsidRPr="00912746">
        <w:rPr>
          <w:rFonts w:ascii="Gadugi" w:hAnsi="Gadugi"/>
          <w:b/>
          <w:sz w:val="24"/>
          <w:szCs w:val="24"/>
        </w:rPr>
        <w:t>2</w:t>
      </w:r>
      <w:r w:rsidR="00BA4EB5" w:rsidRPr="00912746">
        <w:rPr>
          <w:rFonts w:ascii="Gadugi" w:hAnsi="Gadugi"/>
          <w:b/>
          <w:sz w:val="24"/>
          <w:szCs w:val="24"/>
        </w:rPr>
        <w:t xml:space="preserve"> 3:00 PM</w:t>
      </w:r>
      <w:r w:rsidRPr="00912746">
        <w:rPr>
          <w:rFonts w:ascii="Gadugi" w:hAnsi="Gadugi"/>
          <w:sz w:val="24"/>
          <w:szCs w:val="24"/>
        </w:rPr>
        <w:t xml:space="preserve"> </w:t>
      </w:r>
      <w:proofErr w:type="spellStart"/>
      <w:r w:rsidR="00E458CF" w:rsidRPr="00912746">
        <w:rPr>
          <w:rFonts w:ascii="Gadugi" w:hAnsi="Gadugi"/>
          <w:sz w:val="24"/>
          <w:szCs w:val="24"/>
        </w:rPr>
        <w:t>NWCoC</w:t>
      </w:r>
      <w:proofErr w:type="spellEnd"/>
      <w:r w:rsidR="00E458CF" w:rsidRPr="00912746">
        <w:rPr>
          <w:rFonts w:ascii="Gadugi" w:hAnsi="Gadugi"/>
          <w:sz w:val="24"/>
          <w:szCs w:val="24"/>
        </w:rPr>
        <w:t xml:space="preserve"> NOFO Application Lab</w:t>
      </w:r>
      <w:r w:rsidR="00BA4EB5" w:rsidRPr="00912746">
        <w:rPr>
          <w:rFonts w:ascii="Gadugi" w:hAnsi="Gadugi"/>
          <w:sz w:val="24"/>
          <w:szCs w:val="24"/>
        </w:rPr>
        <w:t xml:space="preserve">. Zoom Registration Link: </w:t>
      </w:r>
      <w:hyperlink r:id="rId28" w:history="1">
        <w:r w:rsidR="00BA4EB5" w:rsidRPr="00912746">
          <w:rPr>
            <w:rStyle w:val="Hyperlink"/>
            <w:rFonts w:ascii="Gadugi" w:hAnsi="Gadugi"/>
            <w:sz w:val="24"/>
            <w:szCs w:val="24"/>
          </w:rPr>
          <w:t>https://us06web.zoom.us/webinar/register/WN_0F13Z9qkRraTCGUs0K6FiA</w:t>
        </w:r>
      </w:hyperlink>
      <w:r w:rsidR="00BA4EB5" w:rsidRPr="00912746">
        <w:rPr>
          <w:rFonts w:ascii="Gadugi" w:hAnsi="Gadugi"/>
          <w:sz w:val="24"/>
          <w:szCs w:val="24"/>
        </w:rPr>
        <w:t xml:space="preserve"> </w:t>
      </w:r>
    </w:p>
    <w:p w14:paraId="771E3107" w14:textId="18B52FD9"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color w:val="FF0000"/>
          <w:sz w:val="24"/>
          <w:szCs w:val="24"/>
        </w:rPr>
        <w:t>August 29th</w:t>
      </w:r>
      <w:r w:rsidR="00E458CF" w:rsidRPr="00912746">
        <w:rPr>
          <w:rFonts w:ascii="Gadugi" w:hAnsi="Gadugi"/>
          <w:b/>
          <w:color w:val="FF0000"/>
          <w:sz w:val="24"/>
          <w:szCs w:val="24"/>
        </w:rPr>
        <w:t>, 202</w:t>
      </w:r>
      <w:r w:rsidRPr="00912746">
        <w:rPr>
          <w:rFonts w:ascii="Gadugi" w:hAnsi="Gadugi"/>
          <w:b/>
          <w:color w:val="FF0000"/>
          <w:sz w:val="24"/>
          <w:szCs w:val="24"/>
        </w:rPr>
        <w:t>2</w:t>
      </w:r>
      <w:r w:rsidR="00E458CF" w:rsidRPr="00912746">
        <w:rPr>
          <w:rFonts w:ascii="Gadugi" w:hAnsi="Gadugi"/>
          <w:sz w:val="24"/>
          <w:szCs w:val="24"/>
        </w:rPr>
        <w:t xml:space="preserve"> </w:t>
      </w:r>
      <w:r w:rsidR="00E458CF" w:rsidRPr="00912746">
        <w:rPr>
          <w:rFonts w:ascii="Gadugi" w:hAnsi="Gadugi"/>
          <w:color w:val="FF0000"/>
          <w:sz w:val="24"/>
          <w:szCs w:val="24"/>
        </w:rPr>
        <w:t>Project applications due by 5:00 P.M</w:t>
      </w:r>
      <w:r w:rsidR="00E458CF" w:rsidRPr="00912746">
        <w:rPr>
          <w:rFonts w:ascii="Gadugi" w:hAnsi="Gadugi"/>
          <w:sz w:val="24"/>
          <w:szCs w:val="24"/>
        </w:rPr>
        <w:t>.</w:t>
      </w:r>
      <w:r w:rsidR="00B76F2B" w:rsidRPr="00912746">
        <w:rPr>
          <w:rFonts w:ascii="Gadugi" w:hAnsi="Gadugi"/>
          <w:sz w:val="24"/>
          <w:szCs w:val="24"/>
        </w:rPr>
        <w:t>,</w:t>
      </w:r>
      <w:r w:rsidR="00E458CF" w:rsidRPr="00912746">
        <w:rPr>
          <w:rFonts w:ascii="Gadugi" w:hAnsi="Gadugi"/>
          <w:sz w:val="24"/>
          <w:szCs w:val="24"/>
        </w:rPr>
        <w:t xml:space="preserve"> sent through </w:t>
      </w:r>
      <w:r w:rsidRPr="00912746">
        <w:rPr>
          <w:rFonts w:ascii="Gadugi" w:hAnsi="Gadugi"/>
          <w:sz w:val="24"/>
          <w:szCs w:val="24"/>
        </w:rPr>
        <w:t xml:space="preserve">email Margret Treuer for the registration link at </w:t>
      </w:r>
      <w:hyperlink r:id="rId29" w:history="1">
        <w:r w:rsidR="00BA4EB5" w:rsidRPr="00912746">
          <w:rPr>
            <w:rStyle w:val="Hyperlink"/>
            <w:rFonts w:ascii="Gadugi" w:hAnsi="Gadugi"/>
            <w:sz w:val="24"/>
            <w:szCs w:val="24"/>
          </w:rPr>
          <w:t>margret@nwmf.org</w:t>
        </w:r>
      </w:hyperlink>
      <w:r w:rsidR="00E458CF" w:rsidRPr="00912746">
        <w:rPr>
          <w:rFonts w:ascii="Gadugi" w:hAnsi="Gadugi"/>
          <w:sz w:val="24"/>
          <w:szCs w:val="24"/>
        </w:rPr>
        <w:t xml:space="preserve"> (PDF of </w:t>
      </w:r>
      <w:proofErr w:type="spellStart"/>
      <w:r w:rsidR="00E458CF" w:rsidRPr="00912746">
        <w:rPr>
          <w:rFonts w:ascii="Gadugi" w:hAnsi="Gadugi"/>
          <w:sz w:val="24"/>
          <w:szCs w:val="24"/>
        </w:rPr>
        <w:t>eSnaps</w:t>
      </w:r>
      <w:proofErr w:type="spellEnd"/>
      <w:r w:rsidR="00E458CF" w:rsidRPr="00912746">
        <w:rPr>
          <w:rFonts w:ascii="Gadugi" w:hAnsi="Gadugi"/>
          <w:sz w:val="24"/>
          <w:szCs w:val="24"/>
        </w:rPr>
        <w:t xml:space="preserve"> submission, APR, and </w:t>
      </w:r>
      <w:proofErr w:type="spellStart"/>
      <w:r w:rsidR="00E458CF" w:rsidRPr="00912746">
        <w:rPr>
          <w:rFonts w:ascii="Gadugi" w:hAnsi="Gadugi"/>
          <w:sz w:val="24"/>
          <w:szCs w:val="24"/>
        </w:rPr>
        <w:t>NWCoC</w:t>
      </w:r>
      <w:proofErr w:type="spellEnd"/>
      <w:r w:rsidR="00E458CF" w:rsidRPr="00912746">
        <w:rPr>
          <w:rFonts w:ascii="Gadugi" w:hAnsi="Gadugi"/>
          <w:sz w:val="24"/>
          <w:szCs w:val="24"/>
        </w:rPr>
        <w:t xml:space="preserve"> application)</w:t>
      </w:r>
    </w:p>
    <w:p w14:paraId="5C4BE129" w14:textId="681A7D01"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 xml:space="preserve">September </w:t>
      </w:r>
      <w:r w:rsidR="00A16267" w:rsidRPr="00912746">
        <w:rPr>
          <w:rFonts w:ascii="Gadugi" w:hAnsi="Gadugi"/>
          <w:b/>
          <w:sz w:val="24"/>
          <w:szCs w:val="24"/>
        </w:rPr>
        <w:t>2</w:t>
      </w:r>
      <w:r w:rsidR="00A16267" w:rsidRPr="00912746">
        <w:rPr>
          <w:rFonts w:ascii="Gadugi" w:hAnsi="Gadugi"/>
          <w:b/>
          <w:sz w:val="24"/>
          <w:szCs w:val="24"/>
          <w:vertAlign w:val="superscript"/>
        </w:rPr>
        <w:t>nd</w:t>
      </w:r>
      <w:r w:rsidR="00E458CF" w:rsidRPr="00912746">
        <w:rPr>
          <w:rFonts w:ascii="Gadugi" w:hAnsi="Gadugi"/>
          <w:b/>
          <w:sz w:val="24"/>
          <w:szCs w:val="24"/>
        </w:rPr>
        <w:t>, 202</w:t>
      </w:r>
      <w:r w:rsidRPr="00912746">
        <w:rPr>
          <w:rFonts w:ascii="Gadugi" w:hAnsi="Gadugi"/>
          <w:b/>
          <w:sz w:val="24"/>
          <w:szCs w:val="24"/>
        </w:rPr>
        <w:t>2</w:t>
      </w:r>
      <w:r w:rsidR="00E458CF" w:rsidRPr="00912746">
        <w:rPr>
          <w:rFonts w:ascii="Gadugi" w:hAnsi="Gadugi"/>
          <w:sz w:val="24"/>
          <w:szCs w:val="24"/>
        </w:rPr>
        <w:t xml:space="preserve"> Ranking committee meets to review projects.</w:t>
      </w:r>
    </w:p>
    <w:p w14:paraId="5B3A811A" w14:textId="44B30490" w:rsidR="00A16267" w:rsidRPr="00912746" w:rsidRDefault="00A16267"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September 9</w:t>
      </w:r>
      <w:r w:rsidRPr="00912746">
        <w:rPr>
          <w:rFonts w:ascii="Gadugi" w:hAnsi="Gadugi"/>
          <w:b/>
          <w:sz w:val="24"/>
          <w:szCs w:val="24"/>
          <w:vertAlign w:val="superscript"/>
        </w:rPr>
        <w:t>th</w:t>
      </w:r>
      <w:r w:rsidRPr="00912746">
        <w:rPr>
          <w:rFonts w:ascii="Gadugi" w:hAnsi="Gadugi"/>
          <w:b/>
          <w:sz w:val="24"/>
          <w:szCs w:val="24"/>
        </w:rPr>
        <w:t xml:space="preserve">, 2022 </w:t>
      </w:r>
      <w:r w:rsidRPr="00912746">
        <w:rPr>
          <w:rFonts w:ascii="Gadugi" w:hAnsi="Gadugi"/>
          <w:sz w:val="24"/>
          <w:szCs w:val="24"/>
        </w:rPr>
        <w:t xml:space="preserve">Project applicants are notified of recommended rankings and scores </w:t>
      </w:r>
    </w:p>
    <w:p w14:paraId="22C2D9E9" w14:textId="5FFD531B" w:rsidR="00A16267" w:rsidRPr="00912746" w:rsidRDefault="00A16267"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September 12</w:t>
      </w:r>
      <w:r w:rsidRPr="00912746">
        <w:rPr>
          <w:rFonts w:ascii="Gadugi" w:hAnsi="Gadugi"/>
          <w:b/>
          <w:sz w:val="24"/>
          <w:szCs w:val="24"/>
          <w:vertAlign w:val="superscript"/>
        </w:rPr>
        <w:t>th</w:t>
      </w:r>
      <w:r w:rsidRPr="00912746">
        <w:rPr>
          <w:rFonts w:ascii="Gadugi" w:hAnsi="Gadugi"/>
          <w:b/>
          <w:sz w:val="24"/>
          <w:szCs w:val="24"/>
        </w:rPr>
        <w:t xml:space="preserve">, 2022 </w:t>
      </w:r>
      <w:r w:rsidRPr="00912746">
        <w:rPr>
          <w:rFonts w:ascii="Gadugi" w:hAnsi="Gadugi"/>
          <w:sz w:val="24"/>
          <w:szCs w:val="24"/>
        </w:rPr>
        <w:t xml:space="preserve">Deadline for project applicants to appeal project rankings </w:t>
      </w:r>
    </w:p>
    <w:p w14:paraId="6609D967" w14:textId="3524CCBE"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September 14</w:t>
      </w:r>
      <w:r w:rsidRPr="00912746">
        <w:rPr>
          <w:rFonts w:ascii="Gadugi" w:hAnsi="Gadugi"/>
          <w:b/>
          <w:sz w:val="24"/>
          <w:szCs w:val="24"/>
          <w:vertAlign w:val="superscript"/>
        </w:rPr>
        <w:t>th</w:t>
      </w:r>
      <w:r w:rsidRPr="00912746">
        <w:rPr>
          <w:rFonts w:ascii="Gadugi" w:hAnsi="Gadugi"/>
          <w:b/>
          <w:sz w:val="24"/>
          <w:szCs w:val="24"/>
        </w:rPr>
        <w:t>, 2022</w:t>
      </w:r>
      <w:r w:rsidR="00E458CF" w:rsidRPr="00912746">
        <w:rPr>
          <w:rFonts w:ascii="Gadugi" w:hAnsi="Gadugi"/>
          <w:sz w:val="24"/>
          <w:szCs w:val="24"/>
        </w:rPr>
        <w:t xml:space="preserve"> </w:t>
      </w:r>
      <w:proofErr w:type="spellStart"/>
      <w:r w:rsidR="00E458CF" w:rsidRPr="00912746">
        <w:rPr>
          <w:rFonts w:ascii="Gadugi" w:hAnsi="Gadugi"/>
          <w:sz w:val="24"/>
          <w:szCs w:val="24"/>
        </w:rPr>
        <w:t>NWCoC</w:t>
      </w:r>
      <w:proofErr w:type="spellEnd"/>
      <w:r w:rsidR="00E458CF" w:rsidRPr="00912746">
        <w:rPr>
          <w:rFonts w:ascii="Gadugi" w:hAnsi="Gadugi"/>
          <w:sz w:val="24"/>
          <w:szCs w:val="24"/>
        </w:rPr>
        <w:t xml:space="preserve"> Board of Directors approves final project ranking. (Ranking will be published for a minimum of 15 days)</w:t>
      </w:r>
    </w:p>
    <w:p w14:paraId="22E639C2" w14:textId="0B236E58"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September 14</w:t>
      </w:r>
      <w:r w:rsidRPr="00912746">
        <w:rPr>
          <w:rFonts w:ascii="Gadugi" w:hAnsi="Gadugi"/>
          <w:b/>
          <w:sz w:val="24"/>
          <w:szCs w:val="24"/>
          <w:vertAlign w:val="superscript"/>
        </w:rPr>
        <w:t>th</w:t>
      </w:r>
      <w:r w:rsidRPr="00912746">
        <w:rPr>
          <w:rFonts w:ascii="Gadugi" w:hAnsi="Gadugi"/>
          <w:b/>
          <w:sz w:val="24"/>
          <w:szCs w:val="24"/>
        </w:rPr>
        <w:t>, 2022</w:t>
      </w:r>
      <w:r w:rsidRPr="00912746">
        <w:rPr>
          <w:rFonts w:ascii="Gadugi" w:hAnsi="Gadugi"/>
          <w:sz w:val="24"/>
          <w:szCs w:val="24"/>
        </w:rPr>
        <w:t xml:space="preserve"> </w:t>
      </w:r>
      <w:r w:rsidR="00E458CF" w:rsidRPr="00912746">
        <w:rPr>
          <w:rFonts w:ascii="Gadugi" w:hAnsi="Gadugi"/>
          <w:sz w:val="24"/>
          <w:szCs w:val="24"/>
        </w:rPr>
        <w:t xml:space="preserve">New and Renewal Projects notified of inclusion in the final project ranking, all projects publicly posted. </w:t>
      </w:r>
    </w:p>
    <w:p w14:paraId="75428C2F" w14:textId="7777FA0A" w:rsidR="00E458CF" w:rsidRPr="00912746" w:rsidRDefault="008006BB"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 xml:space="preserve">September </w:t>
      </w:r>
      <w:r w:rsidR="00A16267" w:rsidRPr="00912746">
        <w:rPr>
          <w:rFonts w:ascii="Gadugi" w:hAnsi="Gadugi"/>
          <w:b/>
          <w:sz w:val="24"/>
          <w:szCs w:val="24"/>
        </w:rPr>
        <w:t>14</w:t>
      </w:r>
      <w:r w:rsidRPr="00912746">
        <w:rPr>
          <w:rFonts w:ascii="Gadugi" w:hAnsi="Gadugi"/>
          <w:b/>
          <w:sz w:val="24"/>
          <w:szCs w:val="24"/>
          <w:vertAlign w:val="superscript"/>
        </w:rPr>
        <w:t>th</w:t>
      </w:r>
      <w:r w:rsidRPr="00912746">
        <w:rPr>
          <w:rFonts w:ascii="Gadugi" w:hAnsi="Gadugi"/>
          <w:b/>
          <w:sz w:val="24"/>
          <w:szCs w:val="24"/>
        </w:rPr>
        <w:t>, 2022</w:t>
      </w:r>
      <w:r w:rsidR="00E458CF" w:rsidRPr="00912746">
        <w:rPr>
          <w:rFonts w:ascii="Gadugi" w:hAnsi="Gadugi"/>
          <w:sz w:val="24"/>
          <w:szCs w:val="24"/>
        </w:rPr>
        <w:t xml:space="preserve"> Final edits in </w:t>
      </w:r>
      <w:proofErr w:type="spellStart"/>
      <w:r w:rsidR="00E458CF" w:rsidRPr="00912746">
        <w:rPr>
          <w:rFonts w:ascii="Gadugi" w:hAnsi="Gadugi"/>
          <w:sz w:val="24"/>
          <w:szCs w:val="24"/>
        </w:rPr>
        <w:t>eSnaps</w:t>
      </w:r>
      <w:proofErr w:type="spellEnd"/>
      <w:r w:rsidR="00E458CF" w:rsidRPr="00912746">
        <w:rPr>
          <w:rFonts w:ascii="Gadugi" w:hAnsi="Gadugi"/>
          <w:sz w:val="24"/>
          <w:szCs w:val="24"/>
        </w:rPr>
        <w:t xml:space="preserve"> completed by applicants.  This date is subject to change due to if and when additional information is posted. </w:t>
      </w:r>
    </w:p>
    <w:p w14:paraId="4E345100" w14:textId="79D4926C" w:rsidR="00E458CF" w:rsidRPr="00912746" w:rsidRDefault="00EE60CD" w:rsidP="00D4166F">
      <w:pPr>
        <w:pStyle w:val="ListParagraph"/>
        <w:numPr>
          <w:ilvl w:val="0"/>
          <w:numId w:val="1"/>
        </w:numPr>
        <w:spacing w:line="276" w:lineRule="auto"/>
        <w:rPr>
          <w:rFonts w:ascii="Gadugi" w:hAnsi="Gadugi"/>
          <w:sz w:val="24"/>
          <w:szCs w:val="24"/>
        </w:rPr>
      </w:pPr>
      <w:r w:rsidRPr="00912746">
        <w:rPr>
          <w:rFonts w:ascii="Gadugi" w:hAnsi="Gadugi"/>
          <w:b/>
          <w:sz w:val="24"/>
          <w:szCs w:val="24"/>
        </w:rPr>
        <w:t>September 27</w:t>
      </w:r>
      <w:r w:rsidRPr="00912746">
        <w:rPr>
          <w:rFonts w:ascii="Gadugi" w:hAnsi="Gadugi"/>
          <w:b/>
          <w:sz w:val="24"/>
          <w:szCs w:val="24"/>
          <w:vertAlign w:val="superscript"/>
        </w:rPr>
        <w:t>th</w:t>
      </w:r>
      <w:r w:rsidRPr="00912746">
        <w:rPr>
          <w:rFonts w:ascii="Gadugi" w:hAnsi="Gadugi"/>
          <w:b/>
          <w:sz w:val="24"/>
          <w:szCs w:val="24"/>
        </w:rPr>
        <w:t>, 2022</w:t>
      </w:r>
      <w:r w:rsidR="00E458CF" w:rsidRPr="00912746">
        <w:rPr>
          <w:rFonts w:ascii="Gadugi" w:hAnsi="Gadugi"/>
          <w:sz w:val="24"/>
          <w:szCs w:val="24"/>
        </w:rPr>
        <w:t xml:space="preserve"> Final Collaborative Application, Project List, and Project Tiers/Ranking/Scoring Posted to </w:t>
      </w:r>
      <w:hyperlink r:id="rId30" w:history="1">
        <w:bookmarkStart w:id="7" w:name="_Hlk81233416"/>
        <w:proofErr w:type="spellStart"/>
        <w:r w:rsidR="00E458CF" w:rsidRPr="00912746">
          <w:rPr>
            <w:rStyle w:val="Hyperlink"/>
            <w:rFonts w:ascii="Gadugi" w:hAnsi="Gadugi"/>
            <w:sz w:val="24"/>
            <w:szCs w:val="24"/>
          </w:rPr>
          <w:t>CoC</w:t>
        </w:r>
        <w:proofErr w:type="spellEnd"/>
        <w:r w:rsidR="00E458CF" w:rsidRPr="00912746">
          <w:rPr>
            <w:rStyle w:val="Hyperlink"/>
            <w:rFonts w:ascii="Gadugi" w:hAnsi="Gadugi"/>
            <w:sz w:val="24"/>
            <w:szCs w:val="24"/>
          </w:rPr>
          <w:t xml:space="preserve"> Website </w:t>
        </w:r>
        <w:bookmarkEnd w:id="7"/>
        <w:r w:rsidR="00E458CF" w:rsidRPr="00912746">
          <w:rPr>
            <w:rStyle w:val="Hyperlink"/>
            <w:rFonts w:ascii="Gadugi" w:hAnsi="Gadugi"/>
            <w:sz w:val="24"/>
            <w:szCs w:val="24"/>
          </w:rPr>
          <w:t xml:space="preserve"> </w:t>
        </w:r>
      </w:hyperlink>
    </w:p>
    <w:p w14:paraId="48145AC5" w14:textId="6E33D512" w:rsidR="00E458CF" w:rsidRPr="00912746" w:rsidRDefault="00E458CF" w:rsidP="00D4166F">
      <w:pPr>
        <w:pStyle w:val="ListParagraph"/>
        <w:numPr>
          <w:ilvl w:val="0"/>
          <w:numId w:val="1"/>
        </w:numPr>
        <w:spacing w:line="276" w:lineRule="auto"/>
        <w:rPr>
          <w:rFonts w:ascii="Gadugi" w:hAnsi="Gadugi"/>
          <w:sz w:val="24"/>
          <w:szCs w:val="24"/>
        </w:rPr>
      </w:pPr>
      <w:r w:rsidRPr="00912746">
        <w:rPr>
          <w:rFonts w:ascii="Gadugi" w:hAnsi="Gadugi"/>
          <w:b/>
          <w:color w:val="FF0000"/>
          <w:sz w:val="24"/>
          <w:szCs w:val="24"/>
        </w:rPr>
        <w:lastRenderedPageBreak/>
        <w:t>*</w:t>
      </w:r>
      <w:r w:rsidR="00EE60CD" w:rsidRPr="00912746">
        <w:rPr>
          <w:rFonts w:ascii="Gadugi" w:hAnsi="Gadugi"/>
          <w:b/>
          <w:color w:val="FF0000"/>
          <w:sz w:val="24"/>
          <w:szCs w:val="24"/>
        </w:rPr>
        <w:t>September 29</w:t>
      </w:r>
      <w:r w:rsidR="00EE60CD" w:rsidRPr="00912746">
        <w:rPr>
          <w:rFonts w:ascii="Gadugi" w:hAnsi="Gadugi"/>
          <w:b/>
          <w:color w:val="FF0000"/>
          <w:sz w:val="24"/>
          <w:szCs w:val="24"/>
          <w:vertAlign w:val="superscript"/>
        </w:rPr>
        <w:t>th</w:t>
      </w:r>
      <w:r w:rsidR="00EE60CD" w:rsidRPr="00912746">
        <w:rPr>
          <w:rFonts w:ascii="Gadugi" w:hAnsi="Gadugi"/>
          <w:b/>
          <w:color w:val="FF0000"/>
          <w:sz w:val="24"/>
          <w:szCs w:val="24"/>
        </w:rPr>
        <w:t>, 2022</w:t>
      </w:r>
      <w:r w:rsidRPr="00912746">
        <w:rPr>
          <w:rFonts w:ascii="Gadugi" w:hAnsi="Gadugi"/>
          <w:color w:val="FF0000"/>
          <w:sz w:val="24"/>
          <w:szCs w:val="24"/>
        </w:rPr>
        <w:t xml:space="preserve"> (7:00 pm C.T.)</w:t>
      </w:r>
      <w:r w:rsidRPr="00912746">
        <w:rPr>
          <w:rFonts w:ascii="Gadugi" w:hAnsi="Gadugi"/>
          <w:sz w:val="24"/>
          <w:szCs w:val="24"/>
        </w:rPr>
        <w:t xml:space="preserve"> HUD Consolidated Application Deadline</w:t>
      </w:r>
    </w:p>
    <w:p w14:paraId="4FEB1560" w14:textId="77777777" w:rsidR="00E458CF" w:rsidRPr="00912746" w:rsidRDefault="00E458CF" w:rsidP="00E458CF">
      <w:pPr>
        <w:rPr>
          <w:rFonts w:ascii="Gadugi" w:hAnsi="Gadugi"/>
          <w:sz w:val="24"/>
          <w:szCs w:val="24"/>
        </w:rPr>
      </w:pPr>
      <w:bookmarkStart w:id="8" w:name="_Hlk81285333"/>
      <w:bookmarkEnd w:id="5"/>
    </w:p>
    <w:p w14:paraId="089FED9A" w14:textId="134D197D" w:rsidR="00B76F2B" w:rsidRPr="00912746" w:rsidRDefault="00B76F2B" w:rsidP="00E458CF">
      <w:pPr>
        <w:rPr>
          <w:rFonts w:ascii="Gadugi" w:hAnsi="Gadugi"/>
          <w:sz w:val="24"/>
          <w:szCs w:val="24"/>
        </w:rPr>
      </w:pPr>
      <w:r w:rsidRPr="00912746">
        <w:rPr>
          <w:rFonts w:ascii="Gadugi" w:hAnsi="Gadugi"/>
          <w:sz w:val="24"/>
          <w:szCs w:val="24"/>
        </w:rPr>
        <w:t>*</w:t>
      </w:r>
      <w:r w:rsidR="00E458CF" w:rsidRPr="00912746">
        <w:rPr>
          <w:rFonts w:ascii="Gadugi" w:hAnsi="Gadugi"/>
          <w:sz w:val="24"/>
          <w:szCs w:val="24"/>
        </w:rPr>
        <w:t xml:space="preserve">Note: Project Applications must be submitted by the Project deadline issued by the </w:t>
      </w:r>
      <w:proofErr w:type="spellStart"/>
      <w:r w:rsidR="00E458CF" w:rsidRPr="00912746">
        <w:rPr>
          <w:rFonts w:ascii="Gadugi" w:hAnsi="Gadugi"/>
          <w:sz w:val="24"/>
          <w:szCs w:val="24"/>
        </w:rPr>
        <w:t>CoC</w:t>
      </w:r>
      <w:proofErr w:type="spellEnd"/>
      <w:r w:rsidR="00E458CF" w:rsidRPr="00912746">
        <w:rPr>
          <w:rFonts w:ascii="Gadugi" w:hAnsi="Gadugi"/>
          <w:sz w:val="24"/>
          <w:szCs w:val="24"/>
        </w:rPr>
        <w:t xml:space="preserve"> (</w:t>
      </w:r>
      <w:r w:rsidR="00EE60CD" w:rsidRPr="00912746">
        <w:rPr>
          <w:rFonts w:ascii="Gadugi" w:hAnsi="Gadugi"/>
          <w:sz w:val="24"/>
          <w:szCs w:val="24"/>
        </w:rPr>
        <w:t>August 29</w:t>
      </w:r>
      <w:r w:rsidR="00EE60CD" w:rsidRPr="00912746">
        <w:rPr>
          <w:rFonts w:ascii="Gadugi" w:hAnsi="Gadugi"/>
          <w:sz w:val="24"/>
          <w:szCs w:val="24"/>
          <w:vertAlign w:val="superscript"/>
        </w:rPr>
        <w:t>th</w:t>
      </w:r>
      <w:r w:rsidR="00EE60CD" w:rsidRPr="00912746">
        <w:rPr>
          <w:rFonts w:ascii="Gadugi" w:hAnsi="Gadugi"/>
          <w:sz w:val="24"/>
          <w:szCs w:val="24"/>
        </w:rPr>
        <w:t>, 2022</w:t>
      </w:r>
      <w:r w:rsidR="00E458CF" w:rsidRPr="00912746">
        <w:rPr>
          <w:rFonts w:ascii="Gadugi" w:hAnsi="Gadugi"/>
          <w:sz w:val="24"/>
          <w:szCs w:val="24"/>
        </w:rPr>
        <w:t xml:space="preserve"> by 5:00 pm) NOT the HUD Consolidated Application deadline.</w:t>
      </w:r>
    </w:p>
    <w:p w14:paraId="7A6AEBBB" w14:textId="77777777" w:rsidR="00CD17F2" w:rsidRPr="00912746" w:rsidRDefault="00CD17F2">
      <w:pPr>
        <w:rPr>
          <w:rFonts w:ascii="Gadugi" w:hAnsi="Gadugi"/>
          <w:sz w:val="24"/>
          <w:szCs w:val="24"/>
        </w:rPr>
      </w:pPr>
    </w:p>
    <w:p w14:paraId="72E26D60" w14:textId="035CF9A8" w:rsidR="00CD17F2" w:rsidRPr="00912746" w:rsidRDefault="00CD17F2">
      <w:pPr>
        <w:rPr>
          <w:rFonts w:ascii="Gadugi" w:hAnsi="Gadugi"/>
          <w:sz w:val="24"/>
          <w:szCs w:val="24"/>
        </w:rPr>
      </w:pPr>
    </w:p>
    <w:p w14:paraId="738AF33C" w14:textId="77777777" w:rsidR="00CD17F2" w:rsidRPr="00912746" w:rsidRDefault="00CD17F2" w:rsidP="00CD17F2">
      <w:pPr>
        <w:jc w:val="center"/>
        <w:rPr>
          <w:rFonts w:ascii="Gadugi" w:hAnsi="Gadugi"/>
          <w:b/>
          <w:sz w:val="36"/>
          <w:szCs w:val="36"/>
        </w:rPr>
      </w:pPr>
      <w:r w:rsidRPr="00912746">
        <w:rPr>
          <w:rFonts w:ascii="Gadugi" w:hAnsi="Gadugi"/>
          <w:b/>
          <w:sz w:val="36"/>
          <w:szCs w:val="36"/>
        </w:rPr>
        <w:t>APPLICATION SUBMISSION</w:t>
      </w:r>
    </w:p>
    <w:p w14:paraId="34A22C46" w14:textId="77777777" w:rsidR="00CD17F2" w:rsidRPr="00912746" w:rsidRDefault="00CD17F2" w:rsidP="00CD17F2">
      <w:pPr>
        <w:rPr>
          <w:rFonts w:ascii="Gadugi" w:hAnsi="Gadugi"/>
          <w:sz w:val="24"/>
          <w:szCs w:val="24"/>
        </w:rPr>
      </w:pPr>
    </w:p>
    <w:p w14:paraId="4C894D6D" w14:textId="3D4EA0B4" w:rsidR="00CD17F2" w:rsidRPr="00912746" w:rsidRDefault="00CD17F2" w:rsidP="00CD17F2">
      <w:pPr>
        <w:rPr>
          <w:rFonts w:ascii="Gadugi" w:hAnsi="Gadugi"/>
          <w:sz w:val="24"/>
          <w:szCs w:val="24"/>
        </w:rPr>
      </w:pPr>
      <w:r w:rsidRPr="00912746">
        <w:rPr>
          <w:rFonts w:ascii="Gadugi" w:hAnsi="Gadugi"/>
          <w:b/>
          <w:sz w:val="24"/>
          <w:szCs w:val="24"/>
        </w:rPr>
        <w:t>SUBMIT TO:</w:t>
      </w:r>
      <w:r w:rsidRPr="00912746">
        <w:rPr>
          <w:rFonts w:ascii="Gadugi" w:hAnsi="Gadugi"/>
          <w:sz w:val="24"/>
          <w:szCs w:val="24"/>
        </w:rPr>
        <w:t xml:space="preserve"> Please send to </w:t>
      </w:r>
      <w:hyperlink r:id="rId31" w:history="1">
        <w:r w:rsidR="002A7C02" w:rsidRPr="00912746">
          <w:rPr>
            <w:rStyle w:val="Hyperlink"/>
            <w:rFonts w:ascii="Gadugi" w:hAnsi="Gadugi"/>
            <w:sz w:val="24"/>
            <w:szCs w:val="24"/>
          </w:rPr>
          <w:t>margret@nwmf.org</w:t>
        </w:r>
      </w:hyperlink>
      <w:r w:rsidR="00EE60CD" w:rsidRPr="00912746">
        <w:rPr>
          <w:rFonts w:ascii="Gadugi" w:hAnsi="Gadugi"/>
          <w:sz w:val="24"/>
          <w:szCs w:val="24"/>
        </w:rPr>
        <w:t xml:space="preserve"> </w:t>
      </w:r>
      <w:r w:rsidRPr="00912746">
        <w:rPr>
          <w:rFonts w:ascii="Gadugi" w:hAnsi="Gadugi"/>
          <w:sz w:val="24"/>
          <w:szCs w:val="24"/>
        </w:rPr>
        <w:t xml:space="preserve">Download the form from the </w:t>
      </w:r>
      <w:hyperlink r:id="rId32" w:history="1">
        <w:proofErr w:type="spellStart"/>
        <w:r w:rsidRPr="00912746">
          <w:rPr>
            <w:rStyle w:val="Hyperlink"/>
            <w:rFonts w:ascii="Gadugi" w:hAnsi="Gadugi"/>
            <w:sz w:val="24"/>
            <w:szCs w:val="24"/>
          </w:rPr>
          <w:t>NWCoC</w:t>
        </w:r>
        <w:proofErr w:type="spellEnd"/>
        <w:r w:rsidRPr="00912746">
          <w:rPr>
            <w:rStyle w:val="Hyperlink"/>
            <w:rFonts w:ascii="Gadugi" w:hAnsi="Gadugi"/>
            <w:sz w:val="24"/>
            <w:szCs w:val="24"/>
          </w:rPr>
          <w:t xml:space="preserve"> competition website,</w:t>
        </w:r>
      </w:hyperlink>
      <w:r w:rsidRPr="00912746">
        <w:rPr>
          <w:rFonts w:ascii="Gadugi" w:hAnsi="Gadugi"/>
          <w:sz w:val="24"/>
          <w:szCs w:val="24"/>
        </w:rPr>
        <w:t xml:space="preserve"> save it to your computer, and fill in the blanks. Save the form to your computer using “Save As…” and name the file “</w:t>
      </w:r>
      <w:proofErr w:type="spellStart"/>
      <w:r w:rsidRPr="00912746">
        <w:rPr>
          <w:rFonts w:ascii="Gadugi" w:hAnsi="Gadugi"/>
          <w:sz w:val="24"/>
          <w:szCs w:val="24"/>
        </w:rPr>
        <w:t>CoC</w:t>
      </w:r>
      <w:proofErr w:type="spellEnd"/>
      <w:r w:rsidRPr="00912746">
        <w:rPr>
          <w:rFonts w:ascii="Gadugi" w:hAnsi="Gadugi"/>
          <w:sz w:val="24"/>
          <w:szCs w:val="24"/>
        </w:rPr>
        <w:t xml:space="preserve"> App 2021 [</w:t>
      </w:r>
      <w:proofErr w:type="spellStart"/>
      <w:r w:rsidRPr="00912746">
        <w:rPr>
          <w:rFonts w:ascii="Gadugi" w:hAnsi="Gadugi"/>
          <w:sz w:val="24"/>
          <w:szCs w:val="24"/>
        </w:rPr>
        <w:t>YourAgencyInitials</w:t>
      </w:r>
      <w:proofErr w:type="spellEnd"/>
      <w:r w:rsidRPr="00912746">
        <w:rPr>
          <w:rFonts w:ascii="Gadugi" w:hAnsi="Gadugi"/>
          <w:sz w:val="24"/>
          <w:szCs w:val="24"/>
        </w:rPr>
        <w:t>] [</w:t>
      </w:r>
      <w:proofErr w:type="spellStart"/>
      <w:r w:rsidRPr="00912746">
        <w:rPr>
          <w:rFonts w:ascii="Gadugi" w:hAnsi="Gadugi"/>
          <w:sz w:val="24"/>
          <w:szCs w:val="24"/>
        </w:rPr>
        <w:t>YourProgramName</w:t>
      </w:r>
      <w:proofErr w:type="spellEnd"/>
      <w:r w:rsidRPr="00912746">
        <w:rPr>
          <w:rFonts w:ascii="Gadugi" w:hAnsi="Gadugi"/>
          <w:sz w:val="24"/>
          <w:szCs w:val="24"/>
        </w:rPr>
        <w:t>]” or similar (no quotes or brackets). Repeat this for each project you will be submitting. You can save as you go.</w:t>
      </w:r>
    </w:p>
    <w:p w14:paraId="4A6C19D3" w14:textId="77777777" w:rsidR="00CD17F2" w:rsidRPr="00912746" w:rsidRDefault="00CD17F2" w:rsidP="00CD17F2">
      <w:pPr>
        <w:rPr>
          <w:rFonts w:ascii="Gadugi" w:hAnsi="Gadugi"/>
          <w:sz w:val="24"/>
          <w:szCs w:val="24"/>
        </w:rPr>
      </w:pPr>
    </w:p>
    <w:p w14:paraId="30279B94" w14:textId="71148D50" w:rsidR="00CD17F2" w:rsidRPr="00912746" w:rsidRDefault="00CD17F2" w:rsidP="00CD17F2">
      <w:pPr>
        <w:rPr>
          <w:rFonts w:ascii="Gadugi" w:hAnsi="Gadugi"/>
          <w:sz w:val="24"/>
          <w:szCs w:val="24"/>
        </w:rPr>
      </w:pPr>
      <w:r w:rsidRPr="00912746">
        <w:rPr>
          <w:rFonts w:ascii="Gadugi" w:hAnsi="Gadugi"/>
          <w:b/>
          <w:sz w:val="24"/>
          <w:szCs w:val="24"/>
        </w:rPr>
        <w:t>ATTACHMENTS TO SUBMISSIONS:</w:t>
      </w:r>
      <w:r w:rsidRPr="00912746">
        <w:rPr>
          <w:rFonts w:ascii="Gadugi" w:hAnsi="Gadugi"/>
          <w:sz w:val="24"/>
          <w:szCs w:val="24"/>
        </w:rPr>
        <w:t xml:space="preserve"> For each renewal project, address a separate email message to </w:t>
      </w:r>
      <w:hyperlink r:id="rId33" w:history="1">
        <w:hyperlink r:id="rId34" w:history="1">
          <w:r w:rsidR="002A7C02" w:rsidRPr="00912746">
            <w:rPr>
              <w:rStyle w:val="Hyperlink"/>
              <w:rFonts w:ascii="Gadugi" w:hAnsi="Gadugi"/>
              <w:sz w:val="24"/>
              <w:szCs w:val="24"/>
            </w:rPr>
            <w:t>margret@nwmf.org</w:t>
          </w:r>
        </w:hyperlink>
        <w:r w:rsidRPr="00912746">
          <w:rPr>
            <w:rStyle w:val="Hyperlink"/>
            <w:rFonts w:ascii="Gadugi" w:hAnsi="Gadugi"/>
            <w:sz w:val="24"/>
            <w:szCs w:val="24"/>
          </w:rPr>
          <w:t xml:space="preserve"> </w:t>
        </w:r>
      </w:hyperlink>
      <w:r w:rsidRPr="00912746">
        <w:rPr>
          <w:rFonts w:ascii="Gadugi" w:hAnsi="Gadugi"/>
          <w:sz w:val="24"/>
          <w:szCs w:val="24"/>
        </w:rPr>
        <w:t xml:space="preserve">and attach the </w:t>
      </w:r>
      <w:proofErr w:type="spellStart"/>
      <w:r w:rsidRPr="00912746">
        <w:rPr>
          <w:rFonts w:ascii="Gadugi" w:hAnsi="Gadugi"/>
          <w:sz w:val="24"/>
          <w:szCs w:val="24"/>
        </w:rPr>
        <w:t>CoC</w:t>
      </w:r>
      <w:proofErr w:type="spellEnd"/>
      <w:r w:rsidRPr="00912746">
        <w:rPr>
          <w:rFonts w:ascii="Gadugi" w:hAnsi="Gadugi"/>
          <w:sz w:val="24"/>
          <w:szCs w:val="24"/>
        </w:rPr>
        <w:t xml:space="preserve"> application form, the PDF of your HUD project application from e-snaps, and a PDF and </w:t>
      </w:r>
      <w:r w:rsidR="000A5DE2" w:rsidRPr="00912746">
        <w:rPr>
          <w:rFonts w:ascii="Gadugi" w:hAnsi="Gadugi"/>
          <w:sz w:val="24"/>
          <w:szCs w:val="24"/>
        </w:rPr>
        <w:t xml:space="preserve">Zip Drive </w:t>
      </w:r>
      <w:r w:rsidRPr="00912746">
        <w:rPr>
          <w:rFonts w:ascii="Gadugi" w:hAnsi="Gadugi"/>
          <w:sz w:val="24"/>
          <w:szCs w:val="24"/>
        </w:rPr>
        <w:t>.CSV export of the most recently completed APR for the project. Put your program’s name in the subject line of the email message. If you are submitting multiple applications, send each project’s application with attachments in its own email message. Use the Project Name in the subject line of each email message along with agency name.</w:t>
      </w:r>
    </w:p>
    <w:p w14:paraId="7A885421" w14:textId="77777777" w:rsidR="00CD17F2" w:rsidRPr="00912746" w:rsidRDefault="00CD17F2" w:rsidP="00CD17F2">
      <w:pPr>
        <w:rPr>
          <w:rFonts w:ascii="Gadugi" w:hAnsi="Gadugi"/>
          <w:sz w:val="24"/>
          <w:szCs w:val="24"/>
        </w:rPr>
      </w:pPr>
    </w:p>
    <w:p w14:paraId="5B106E3F" w14:textId="77777777" w:rsidR="00CD17F2" w:rsidRPr="00912746" w:rsidRDefault="00CD17F2" w:rsidP="00CD17F2">
      <w:pPr>
        <w:rPr>
          <w:rFonts w:ascii="Gadugi" w:hAnsi="Gadugi"/>
          <w:sz w:val="24"/>
          <w:szCs w:val="24"/>
        </w:rPr>
      </w:pPr>
      <w:r w:rsidRPr="00912746">
        <w:rPr>
          <w:rFonts w:ascii="Gadugi" w:hAnsi="Gadugi"/>
          <w:b/>
          <w:sz w:val="24"/>
          <w:szCs w:val="24"/>
        </w:rPr>
        <w:t>DEADLINE:</w:t>
      </w:r>
      <w:r w:rsidRPr="00912746">
        <w:rPr>
          <w:rFonts w:ascii="Gadugi" w:hAnsi="Gadugi"/>
          <w:sz w:val="24"/>
          <w:szCs w:val="24"/>
        </w:rPr>
        <w:t xml:space="preserve"> Your email message and required attachments must be sent by 5:00 pm on the deadline shown on the </w:t>
      </w:r>
      <w:proofErr w:type="spellStart"/>
      <w:r w:rsidRPr="00912746">
        <w:rPr>
          <w:rFonts w:ascii="Gadugi" w:hAnsi="Gadugi"/>
          <w:sz w:val="24"/>
          <w:szCs w:val="24"/>
        </w:rPr>
        <w:t>CoC</w:t>
      </w:r>
      <w:proofErr w:type="spellEnd"/>
      <w:r w:rsidRPr="00912746">
        <w:rPr>
          <w:rFonts w:ascii="Gadugi" w:hAnsi="Gadugi"/>
          <w:sz w:val="24"/>
          <w:szCs w:val="24"/>
        </w:rPr>
        <w:t xml:space="preserve"> website. Also, your HUD project application must be submitted electronically through the e-snaps system by the date specified on the </w:t>
      </w:r>
      <w:proofErr w:type="spellStart"/>
      <w:r w:rsidRPr="00912746">
        <w:rPr>
          <w:rFonts w:ascii="Gadugi" w:hAnsi="Gadugi"/>
          <w:sz w:val="24"/>
          <w:szCs w:val="24"/>
        </w:rPr>
        <w:t>CoC</w:t>
      </w:r>
      <w:proofErr w:type="spellEnd"/>
      <w:r w:rsidRPr="00912746">
        <w:rPr>
          <w:rFonts w:ascii="Gadugi" w:hAnsi="Gadugi"/>
          <w:sz w:val="24"/>
          <w:szCs w:val="24"/>
        </w:rPr>
        <w:t xml:space="preserve"> website. </w:t>
      </w:r>
    </w:p>
    <w:p w14:paraId="20625542" w14:textId="77777777" w:rsidR="00CD17F2" w:rsidRPr="00912746" w:rsidRDefault="00CD17F2" w:rsidP="00CD17F2">
      <w:pPr>
        <w:rPr>
          <w:rFonts w:ascii="Gadugi" w:hAnsi="Gadugi"/>
          <w:sz w:val="24"/>
          <w:szCs w:val="24"/>
        </w:rPr>
      </w:pPr>
    </w:p>
    <w:p w14:paraId="776D8DCE" w14:textId="77777777" w:rsidR="00CD17F2" w:rsidRPr="00912746" w:rsidRDefault="00CD17F2" w:rsidP="00CD17F2">
      <w:pPr>
        <w:rPr>
          <w:rFonts w:ascii="Gadugi" w:hAnsi="Gadugi"/>
          <w:sz w:val="24"/>
          <w:szCs w:val="24"/>
        </w:rPr>
      </w:pPr>
      <w:r w:rsidRPr="00912746">
        <w:rPr>
          <w:rFonts w:ascii="Gadugi" w:hAnsi="Gadugi"/>
          <w:b/>
          <w:sz w:val="24"/>
          <w:szCs w:val="24"/>
        </w:rPr>
        <w:t>NOTE</w:t>
      </w:r>
      <w:r w:rsidRPr="00912746">
        <w:rPr>
          <w:rFonts w:ascii="Gadugi" w:hAnsi="Gadugi"/>
          <w:sz w:val="24"/>
          <w:szCs w:val="24"/>
        </w:rPr>
        <w:t xml:space="preserve">: Dates are subject to change depending upon when HUD releases further instructions. The </w:t>
      </w:r>
      <w:proofErr w:type="spellStart"/>
      <w:r w:rsidRPr="00912746">
        <w:rPr>
          <w:rFonts w:ascii="Gadugi" w:hAnsi="Gadugi"/>
          <w:sz w:val="24"/>
          <w:szCs w:val="24"/>
        </w:rPr>
        <w:t>CoC</w:t>
      </w:r>
      <w:proofErr w:type="spellEnd"/>
      <w:r w:rsidRPr="00912746">
        <w:rPr>
          <w:rFonts w:ascii="Gadugi" w:hAnsi="Gadugi"/>
          <w:sz w:val="24"/>
          <w:szCs w:val="24"/>
        </w:rPr>
        <w:t xml:space="preserve"> will attempt to contact all applicants by email, however, please check for updates on the timeline to ensure you don’t miss an update – visit </w:t>
      </w:r>
      <w:hyperlink r:id="rId35" w:history="1">
        <w:r w:rsidRPr="00912746">
          <w:rPr>
            <w:rStyle w:val="Hyperlink"/>
            <w:rFonts w:ascii="Gadugi" w:hAnsi="Gadugi"/>
            <w:sz w:val="24"/>
            <w:szCs w:val="24"/>
          </w:rPr>
          <w:t>https://www.nwmf.org/resources/strategic-partnerships/nwcoc/coc-competition/</w:t>
        </w:r>
      </w:hyperlink>
      <w:r w:rsidRPr="00912746">
        <w:rPr>
          <w:rFonts w:ascii="Gadugi" w:hAnsi="Gadugi"/>
          <w:sz w:val="24"/>
          <w:szCs w:val="24"/>
        </w:rPr>
        <w:t xml:space="preserve"> </w:t>
      </w:r>
    </w:p>
    <w:p w14:paraId="40E606F4" w14:textId="77777777" w:rsidR="00CD17F2" w:rsidRPr="00912746" w:rsidRDefault="00CD17F2" w:rsidP="00CD17F2">
      <w:pPr>
        <w:rPr>
          <w:rFonts w:ascii="Gadugi" w:hAnsi="Gadugi"/>
          <w:sz w:val="24"/>
          <w:szCs w:val="24"/>
        </w:rPr>
      </w:pPr>
    </w:p>
    <w:p w14:paraId="53A5A6DD" w14:textId="0AF065E0" w:rsidR="00CD17F2" w:rsidRPr="00912746" w:rsidRDefault="00CD17F2" w:rsidP="00CD17F2">
      <w:pPr>
        <w:rPr>
          <w:rFonts w:ascii="Gadugi" w:hAnsi="Gadugi"/>
          <w:sz w:val="24"/>
          <w:szCs w:val="24"/>
        </w:rPr>
      </w:pPr>
      <w:r w:rsidRPr="00912746">
        <w:rPr>
          <w:rFonts w:ascii="Gadugi" w:hAnsi="Gadugi"/>
          <w:b/>
          <w:sz w:val="24"/>
          <w:szCs w:val="24"/>
        </w:rPr>
        <w:t>MUST USE 202</w:t>
      </w:r>
      <w:r w:rsidR="00EE60CD" w:rsidRPr="00912746">
        <w:rPr>
          <w:rFonts w:ascii="Gadugi" w:hAnsi="Gadugi"/>
          <w:b/>
          <w:sz w:val="24"/>
          <w:szCs w:val="24"/>
        </w:rPr>
        <w:t>2</w:t>
      </w:r>
      <w:r w:rsidRPr="00912746">
        <w:rPr>
          <w:rFonts w:ascii="Gadugi" w:hAnsi="Gadugi"/>
          <w:b/>
          <w:sz w:val="24"/>
          <w:szCs w:val="24"/>
        </w:rPr>
        <w:t xml:space="preserve"> FORMS:</w:t>
      </w:r>
      <w:r w:rsidRPr="00912746">
        <w:rPr>
          <w:rFonts w:ascii="Gadugi" w:hAnsi="Gadugi"/>
          <w:sz w:val="24"/>
          <w:szCs w:val="24"/>
        </w:rPr>
        <w:t xml:space="preserve"> Any application received on a prior year's forms will NOT be accepted and will not be ranked unless submitted prior to release of this application.</w:t>
      </w:r>
    </w:p>
    <w:p w14:paraId="14FF5F87" w14:textId="77777777" w:rsidR="00CD17F2" w:rsidRPr="00912746" w:rsidRDefault="00CD17F2" w:rsidP="00CD17F2">
      <w:pPr>
        <w:rPr>
          <w:rFonts w:ascii="Gadugi" w:hAnsi="Gadugi"/>
          <w:sz w:val="24"/>
          <w:szCs w:val="24"/>
        </w:rPr>
      </w:pPr>
    </w:p>
    <w:p w14:paraId="24007F75" w14:textId="4CA7B1E8" w:rsidR="00CD17F2" w:rsidRPr="00912746" w:rsidRDefault="00CD17F2" w:rsidP="00CD17F2">
      <w:pPr>
        <w:rPr>
          <w:rFonts w:ascii="Gadugi" w:hAnsi="Gadugi"/>
          <w:sz w:val="24"/>
          <w:szCs w:val="24"/>
        </w:rPr>
      </w:pPr>
      <w:r w:rsidRPr="00912746">
        <w:rPr>
          <w:rFonts w:ascii="Gadugi" w:hAnsi="Gadugi"/>
          <w:b/>
          <w:sz w:val="24"/>
          <w:szCs w:val="24"/>
        </w:rPr>
        <w:t>COMPLETE APPLICATIONS REQUIRED:</w:t>
      </w:r>
      <w:r w:rsidRPr="00912746">
        <w:rPr>
          <w:rFonts w:ascii="Gadugi" w:hAnsi="Gadugi"/>
          <w:sz w:val="24"/>
          <w:szCs w:val="24"/>
        </w:rPr>
        <w:t xml:space="preserve"> On submission to the </w:t>
      </w:r>
      <w:proofErr w:type="spellStart"/>
      <w:r w:rsidRPr="00912746">
        <w:rPr>
          <w:rFonts w:ascii="Gadugi" w:hAnsi="Gadugi"/>
          <w:sz w:val="24"/>
          <w:szCs w:val="24"/>
        </w:rPr>
        <w:t>CoC</w:t>
      </w:r>
      <w:proofErr w:type="spellEnd"/>
      <w:r w:rsidRPr="00912746">
        <w:rPr>
          <w:rFonts w:ascii="Gadugi" w:hAnsi="Gadugi"/>
          <w:sz w:val="24"/>
          <w:szCs w:val="24"/>
        </w:rPr>
        <w:t xml:space="preserve">, applications will be reviewed to ensure that they are complete. Incomplete applications may not be accepted. When possible, the </w:t>
      </w:r>
      <w:proofErr w:type="spellStart"/>
      <w:r w:rsidRPr="00912746">
        <w:rPr>
          <w:rFonts w:ascii="Gadugi" w:hAnsi="Gadugi"/>
          <w:sz w:val="24"/>
          <w:szCs w:val="24"/>
        </w:rPr>
        <w:t>CoC</w:t>
      </w:r>
      <w:proofErr w:type="spellEnd"/>
      <w:r w:rsidRPr="00912746">
        <w:rPr>
          <w:rFonts w:ascii="Gadugi" w:hAnsi="Gadugi"/>
          <w:sz w:val="24"/>
          <w:szCs w:val="24"/>
        </w:rPr>
        <w:t xml:space="preserve"> will contact you for an immediate correction. Due to tight timelines, this may not be possible. Please ensure that your application is complete upon submission. Contact the </w:t>
      </w:r>
      <w:proofErr w:type="spellStart"/>
      <w:r w:rsidRPr="00912746">
        <w:rPr>
          <w:rFonts w:ascii="Gadugi" w:hAnsi="Gadugi"/>
          <w:sz w:val="24"/>
          <w:szCs w:val="24"/>
        </w:rPr>
        <w:t>CoC</w:t>
      </w:r>
      <w:proofErr w:type="spellEnd"/>
      <w:r w:rsidRPr="00912746">
        <w:rPr>
          <w:rFonts w:ascii="Gadugi" w:hAnsi="Gadugi"/>
          <w:sz w:val="24"/>
          <w:szCs w:val="24"/>
        </w:rPr>
        <w:t xml:space="preserve"> Coordinator with any questions – </w:t>
      </w:r>
      <w:hyperlink r:id="rId36" w:history="1">
        <w:r w:rsidR="002A7C02" w:rsidRPr="00912746">
          <w:rPr>
            <w:rStyle w:val="Hyperlink"/>
            <w:rFonts w:ascii="Gadugi" w:hAnsi="Gadugi"/>
            <w:sz w:val="24"/>
            <w:szCs w:val="24"/>
          </w:rPr>
          <w:t>margret@nwmf.org</w:t>
        </w:r>
      </w:hyperlink>
    </w:p>
    <w:p w14:paraId="422674EF" w14:textId="77777777" w:rsidR="00CD17F2" w:rsidRPr="00912746" w:rsidRDefault="00CD17F2" w:rsidP="00CD17F2">
      <w:pPr>
        <w:rPr>
          <w:rFonts w:ascii="Gadugi" w:hAnsi="Gadugi"/>
          <w:sz w:val="24"/>
          <w:szCs w:val="24"/>
        </w:rPr>
      </w:pPr>
    </w:p>
    <w:p w14:paraId="5860CEF6" w14:textId="1AE783D4" w:rsidR="00CD17F2" w:rsidRPr="00912746" w:rsidRDefault="00CD17F2" w:rsidP="00CD17F2">
      <w:pPr>
        <w:rPr>
          <w:rFonts w:ascii="Gadugi" w:hAnsi="Gadugi"/>
          <w:sz w:val="24"/>
          <w:szCs w:val="24"/>
        </w:rPr>
      </w:pPr>
      <w:r w:rsidRPr="00912746">
        <w:rPr>
          <w:rFonts w:ascii="Gadugi" w:hAnsi="Gadugi"/>
          <w:b/>
          <w:sz w:val="24"/>
          <w:szCs w:val="24"/>
        </w:rPr>
        <w:t>CRITERIA:</w:t>
      </w:r>
      <w:r w:rsidRPr="00912746">
        <w:rPr>
          <w:rFonts w:ascii="Gadugi" w:hAnsi="Gadugi"/>
          <w:sz w:val="24"/>
          <w:szCs w:val="24"/>
        </w:rPr>
        <w:t xml:space="preserve"> Projects will be scored according to the </w:t>
      </w:r>
      <w:proofErr w:type="spellStart"/>
      <w:r w:rsidRPr="00912746">
        <w:rPr>
          <w:rFonts w:ascii="Gadugi" w:hAnsi="Gadugi"/>
          <w:sz w:val="24"/>
          <w:szCs w:val="24"/>
        </w:rPr>
        <w:t>CoC</w:t>
      </w:r>
      <w:proofErr w:type="spellEnd"/>
      <w:r w:rsidRPr="00912746">
        <w:rPr>
          <w:rFonts w:ascii="Gadugi" w:hAnsi="Gadugi"/>
          <w:sz w:val="24"/>
          <w:szCs w:val="24"/>
        </w:rPr>
        <w:t xml:space="preserve"> evaluation criteria by the Project Review </w:t>
      </w:r>
      <w:r w:rsidR="00EE60CD" w:rsidRPr="00912746">
        <w:rPr>
          <w:rFonts w:ascii="Gadugi" w:hAnsi="Gadugi"/>
          <w:sz w:val="24"/>
          <w:szCs w:val="24"/>
        </w:rPr>
        <w:t>Committee.</w:t>
      </w:r>
      <w:r w:rsidRPr="00912746">
        <w:rPr>
          <w:rFonts w:ascii="Gadugi" w:hAnsi="Gadugi"/>
          <w:sz w:val="24"/>
          <w:szCs w:val="24"/>
        </w:rPr>
        <w:t xml:space="preserve"> All project applications will be compiled by the </w:t>
      </w:r>
      <w:proofErr w:type="spellStart"/>
      <w:r w:rsidRPr="00912746">
        <w:rPr>
          <w:rFonts w:ascii="Gadugi" w:hAnsi="Gadugi"/>
          <w:sz w:val="24"/>
          <w:szCs w:val="24"/>
        </w:rPr>
        <w:t>CoC</w:t>
      </w:r>
      <w:proofErr w:type="spellEnd"/>
      <w:r w:rsidRPr="00912746">
        <w:rPr>
          <w:rFonts w:ascii="Gadugi" w:hAnsi="Gadugi"/>
          <w:sz w:val="24"/>
          <w:szCs w:val="24"/>
        </w:rPr>
        <w:t xml:space="preserve"> and submitted electronically to HUD as part of the </w:t>
      </w:r>
      <w:proofErr w:type="spellStart"/>
      <w:r w:rsidRPr="00912746">
        <w:rPr>
          <w:rFonts w:ascii="Gadugi" w:hAnsi="Gadugi"/>
          <w:sz w:val="24"/>
          <w:szCs w:val="24"/>
        </w:rPr>
        <w:t>CoC’s</w:t>
      </w:r>
      <w:proofErr w:type="spellEnd"/>
      <w:r w:rsidRPr="00912746">
        <w:rPr>
          <w:rFonts w:ascii="Gadugi" w:hAnsi="Gadugi"/>
          <w:sz w:val="24"/>
          <w:szCs w:val="24"/>
        </w:rPr>
        <w:t xml:space="preserve"> Collaborative Application Package as defined by HUD guidelines.</w:t>
      </w:r>
    </w:p>
    <w:p w14:paraId="14F0A0EA" w14:textId="77777777" w:rsidR="00CD17F2" w:rsidRPr="00912746" w:rsidRDefault="00CD17F2" w:rsidP="00CD17F2">
      <w:pPr>
        <w:rPr>
          <w:rFonts w:ascii="Gadugi" w:hAnsi="Gadugi"/>
          <w:b/>
          <w:sz w:val="24"/>
          <w:szCs w:val="24"/>
        </w:rPr>
      </w:pPr>
    </w:p>
    <w:p w14:paraId="6E59F9E9" w14:textId="77777777" w:rsidR="00CD17F2" w:rsidRPr="00912746" w:rsidRDefault="00CD17F2" w:rsidP="00CD17F2">
      <w:pPr>
        <w:rPr>
          <w:rFonts w:ascii="Gadugi" w:hAnsi="Gadugi"/>
          <w:b/>
          <w:sz w:val="24"/>
          <w:szCs w:val="24"/>
        </w:rPr>
      </w:pPr>
      <w:bookmarkStart w:id="9" w:name="SPECIAL_INSTRUCTIONS_FOR_RENEWALS:"/>
      <w:bookmarkEnd w:id="9"/>
      <w:r w:rsidRPr="00912746">
        <w:rPr>
          <w:rFonts w:ascii="Gadugi" w:hAnsi="Gadugi"/>
          <w:b/>
          <w:sz w:val="24"/>
          <w:szCs w:val="24"/>
        </w:rPr>
        <w:t xml:space="preserve">SPECIAL INSTRUCTIONS FOR RENEWALS: </w:t>
      </w:r>
      <w:r w:rsidRPr="00912746">
        <w:rPr>
          <w:rFonts w:ascii="Gadugi" w:hAnsi="Gadugi"/>
          <w:sz w:val="24"/>
          <w:szCs w:val="24"/>
        </w:rPr>
        <w:t xml:space="preserve">Please do not make changes to your budgets unless you are cutting funds to be used for reallocation. Use the </w:t>
      </w:r>
      <w:r w:rsidR="0044211B" w:rsidRPr="00912746">
        <w:rPr>
          <w:rFonts w:ascii="Gadugi" w:hAnsi="Gadugi"/>
          <w:sz w:val="24"/>
          <w:szCs w:val="24"/>
        </w:rPr>
        <w:t>b</w:t>
      </w:r>
      <w:r w:rsidRPr="00912746">
        <w:rPr>
          <w:rFonts w:ascii="Gadugi" w:hAnsi="Gadugi"/>
          <w:sz w:val="24"/>
          <w:szCs w:val="24"/>
        </w:rPr>
        <w:t xml:space="preserve">udget numbers that appear in the approved Grant Inventory Worksheet, available at </w:t>
      </w:r>
      <w:hyperlink r:id="rId37" w:history="1">
        <w:proofErr w:type="spellStart"/>
        <w:r w:rsidRPr="00912746">
          <w:rPr>
            <w:rStyle w:val="Hyperlink"/>
            <w:rFonts w:ascii="Gadugi" w:hAnsi="Gadugi"/>
            <w:sz w:val="24"/>
            <w:szCs w:val="24"/>
          </w:rPr>
          <w:t>CoC</w:t>
        </w:r>
        <w:proofErr w:type="spellEnd"/>
        <w:r w:rsidRPr="00912746">
          <w:rPr>
            <w:rStyle w:val="Hyperlink"/>
            <w:rFonts w:ascii="Gadugi" w:hAnsi="Gadugi"/>
            <w:sz w:val="24"/>
            <w:szCs w:val="24"/>
          </w:rPr>
          <w:t xml:space="preserve"> Website</w:t>
        </w:r>
      </w:hyperlink>
    </w:p>
    <w:p w14:paraId="0CD555BC" w14:textId="77777777" w:rsidR="00CD17F2" w:rsidRPr="00912746" w:rsidRDefault="00CD17F2" w:rsidP="00CD17F2">
      <w:pPr>
        <w:rPr>
          <w:rFonts w:ascii="Gadugi" w:hAnsi="Gadugi"/>
          <w:sz w:val="24"/>
          <w:szCs w:val="24"/>
        </w:rPr>
      </w:pPr>
      <w:r w:rsidRPr="00912746">
        <w:rPr>
          <w:rFonts w:ascii="Gadugi" w:hAnsi="Gadugi"/>
          <w:sz w:val="24"/>
          <w:szCs w:val="24"/>
        </w:rPr>
        <w:t xml:space="preserve">You do not need to attach your match letters to your renewal application. HUD holds applicants responsible for match commitments. Please consult the </w:t>
      </w:r>
      <w:proofErr w:type="spellStart"/>
      <w:r w:rsidRPr="00912746">
        <w:rPr>
          <w:rFonts w:ascii="Gadugi" w:hAnsi="Gadugi"/>
          <w:sz w:val="24"/>
          <w:szCs w:val="24"/>
        </w:rPr>
        <w:t>CoC</w:t>
      </w:r>
      <w:proofErr w:type="spellEnd"/>
      <w:r w:rsidRPr="00912746">
        <w:rPr>
          <w:rFonts w:ascii="Gadugi" w:hAnsi="Gadugi"/>
          <w:sz w:val="24"/>
          <w:szCs w:val="24"/>
        </w:rPr>
        <w:t xml:space="preserve"> interim rule and the Notice of Funding Opportunity. </w:t>
      </w:r>
    </w:p>
    <w:p w14:paraId="6F46CAF6" w14:textId="77777777" w:rsidR="00B76F2B" w:rsidRPr="00912746" w:rsidRDefault="00B76F2B">
      <w:pPr>
        <w:rPr>
          <w:rFonts w:ascii="Gadugi" w:hAnsi="Gadugi"/>
          <w:sz w:val="24"/>
          <w:szCs w:val="24"/>
        </w:rPr>
      </w:pPr>
    </w:p>
    <w:p w14:paraId="09E52C04" w14:textId="77777777" w:rsidR="00A71CD1" w:rsidRPr="00912746" w:rsidRDefault="00706EAA" w:rsidP="00706EAA">
      <w:pPr>
        <w:rPr>
          <w:rFonts w:ascii="Gadugi" w:hAnsi="Gadugi"/>
          <w:b/>
          <w:sz w:val="28"/>
          <w:szCs w:val="28"/>
        </w:rPr>
      </w:pPr>
      <w:r w:rsidRPr="00912746">
        <w:rPr>
          <w:rFonts w:ascii="Gadugi" w:hAnsi="Gadugi"/>
          <w:b/>
          <w:sz w:val="28"/>
          <w:szCs w:val="28"/>
        </w:rPr>
        <w:t>PARTICIPANT ELIGIBILITY</w:t>
      </w:r>
    </w:p>
    <w:p w14:paraId="37D6579E" w14:textId="77777777" w:rsidR="00F27DB3" w:rsidRPr="00912746" w:rsidRDefault="00706EAA" w:rsidP="00706EAA">
      <w:pPr>
        <w:rPr>
          <w:rFonts w:ascii="Gadugi" w:hAnsi="Gadugi"/>
          <w:sz w:val="24"/>
          <w:szCs w:val="24"/>
        </w:rPr>
      </w:pPr>
      <w:r w:rsidRPr="00912746">
        <w:rPr>
          <w:rFonts w:ascii="Gadugi" w:hAnsi="Gadugi"/>
          <w:sz w:val="24"/>
          <w:szCs w:val="24"/>
        </w:rPr>
        <w:t xml:space="preserve">Projects funded through this NOFO must have the following eligibility criteria for program participants. References to paragraphs of the definition of homeless refer to the paragraphs listed under the definition of "homeless" in 24 CFR 578.3. All projects must participate in coordinated entry, and the selection of program participants must be consistent with the </w:t>
      </w:r>
      <w:proofErr w:type="spellStart"/>
      <w:r w:rsidRPr="00912746">
        <w:rPr>
          <w:rFonts w:ascii="Gadugi" w:hAnsi="Gadugi"/>
          <w:sz w:val="24"/>
          <w:szCs w:val="24"/>
        </w:rPr>
        <w:t>CoC's</w:t>
      </w:r>
      <w:proofErr w:type="spellEnd"/>
      <w:r w:rsidRPr="00912746">
        <w:rPr>
          <w:rFonts w:ascii="Gadugi" w:hAnsi="Gadugi"/>
          <w:sz w:val="24"/>
          <w:szCs w:val="24"/>
        </w:rPr>
        <w:t xml:space="preserve"> coordinated entry process. </w:t>
      </w:r>
    </w:p>
    <w:p w14:paraId="34EC0AC9" w14:textId="77777777" w:rsidR="00F27DB3" w:rsidRPr="00912746" w:rsidRDefault="00F27DB3" w:rsidP="00706EAA">
      <w:pPr>
        <w:rPr>
          <w:rFonts w:ascii="Gadugi" w:hAnsi="Gadugi"/>
          <w:sz w:val="24"/>
          <w:szCs w:val="24"/>
        </w:rPr>
      </w:pPr>
    </w:p>
    <w:p w14:paraId="5E66984F" w14:textId="77777777" w:rsidR="00F27DB3" w:rsidRPr="00912746" w:rsidRDefault="00706EAA" w:rsidP="00706EAA">
      <w:pPr>
        <w:rPr>
          <w:rFonts w:ascii="Gadugi" w:hAnsi="Gadugi"/>
          <w:sz w:val="24"/>
          <w:szCs w:val="24"/>
        </w:rPr>
      </w:pPr>
      <w:r w:rsidRPr="00912746">
        <w:rPr>
          <w:rFonts w:ascii="Gadugi" w:hAnsi="Gadugi"/>
          <w:sz w:val="24"/>
          <w:szCs w:val="24"/>
        </w:rPr>
        <w:t>As provided by the Consolidated Appropriations Act, 2021, youth aged 24 and under must not be required to provide third-party documentation that they meet the homeless definition in 24 CFR 578.3 as a condition for receiving services funded under this NOFO. Additionally, any youth-serving provider funded under this NOFO may serve unaccompanied youth aged 24 and under (or families headed by youth aged 24 and under) who are living in unsafe situations. HUD interprets “youth-serving provider” as a private nonprofit organization whose primary mission is to provide services to youth aged 24 and under</w:t>
      </w:r>
      <w:r w:rsidR="0044211B" w:rsidRPr="00912746">
        <w:rPr>
          <w:rFonts w:ascii="Gadugi" w:hAnsi="Gadugi"/>
          <w:sz w:val="24"/>
          <w:szCs w:val="24"/>
        </w:rPr>
        <w:t xml:space="preserve">, </w:t>
      </w:r>
      <w:r w:rsidRPr="00912746">
        <w:rPr>
          <w:rFonts w:ascii="Gadugi" w:hAnsi="Gadugi"/>
          <w:sz w:val="24"/>
          <w:szCs w:val="24"/>
        </w:rPr>
        <w:t>and families headed by youth aged 24 and under.</w:t>
      </w:r>
    </w:p>
    <w:p w14:paraId="20EDFFFE" w14:textId="77777777" w:rsidR="00F27DB3" w:rsidRPr="00912746" w:rsidRDefault="00F27DB3" w:rsidP="00706EAA">
      <w:pPr>
        <w:rPr>
          <w:rFonts w:ascii="Gadugi" w:hAnsi="Gadugi"/>
          <w:sz w:val="24"/>
          <w:szCs w:val="24"/>
        </w:rPr>
      </w:pPr>
    </w:p>
    <w:p w14:paraId="65827F53" w14:textId="77777777" w:rsidR="00706EAA" w:rsidRPr="00912746" w:rsidRDefault="00706EAA" w:rsidP="00706EAA">
      <w:pPr>
        <w:rPr>
          <w:rFonts w:ascii="Gadugi" w:hAnsi="Gadugi"/>
        </w:rPr>
      </w:pPr>
      <w:r w:rsidRPr="00912746">
        <w:rPr>
          <w:rFonts w:ascii="Gadugi" w:hAnsi="Gadugi"/>
          <w:sz w:val="24"/>
          <w:szCs w:val="24"/>
        </w:rPr>
        <w:t>HUD interprets “living in unsafe situations” as having an unsafe primary nighttime residence and no safe alternative to that residence. These youth-related requirements supersede any conflicting requirements under this NOFO or the Rule</w:t>
      </w:r>
      <w:r w:rsidRPr="00912746">
        <w:rPr>
          <w:rFonts w:ascii="Gadugi" w:hAnsi="Gadugi"/>
        </w:rPr>
        <w:t>.</w:t>
      </w:r>
    </w:p>
    <w:p w14:paraId="5A5B7B00" w14:textId="77777777" w:rsidR="00706EAA" w:rsidRPr="00912746" w:rsidRDefault="00706EAA" w:rsidP="00706EAA">
      <w:pPr>
        <w:rPr>
          <w:rFonts w:ascii="Gadugi" w:hAnsi="Gadugi"/>
          <w:b/>
          <w:sz w:val="36"/>
          <w:szCs w:val="36"/>
        </w:rPr>
      </w:pPr>
    </w:p>
    <w:p w14:paraId="028AA5C4" w14:textId="77777777" w:rsidR="00A71CD1" w:rsidRPr="00912746" w:rsidRDefault="00706EAA" w:rsidP="00706EAA">
      <w:pPr>
        <w:rPr>
          <w:rFonts w:ascii="Gadugi" w:hAnsi="Gadugi"/>
          <w:b/>
          <w:sz w:val="28"/>
          <w:szCs w:val="28"/>
        </w:rPr>
      </w:pPr>
      <w:bookmarkStart w:id="10" w:name="_Hlk81321511"/>
      <w:r w:rsidRPr="00912746">
        <w:rPr>
          <w:rFonts w:ascii="Gadugi" w:hAnsi="Gadugi"/>
          <w:b/>
          <w:sz w:val="28"/>
          <w:szCs w:val="28"/>
        </w:rPr>
        <w:t>HIGHLIGHTS OF THE 2021 COC NOFA</w:t>
      </w:r>
    </w:p>
    <w:p w14:paraId="1C05FFDC" w14:textId="0F38326D" w:rsidR="00706EAA" w:rsidRPr="00912746" w:rsidRDefault="00706EAA" w:rsidP="00706EAA">
      <w:pPr>
        <w:rPr>
          <w:rFonts w:ascii="Gadugi" w:hAnsi="Gadugi"/>
          <w:sz w:val="24"/>
          <w:szCs w:val="24"/>
        </w:rPr>
      </w:pPr>
      <w:r w:rsidRPr="00912746">
        <w:rPr>
          <w:rFonts w:ascii="Gadugi" w:hAnsi="Gadugi"/>
          <w:sz w:val="24"/>
          <w:szCs w:val="24"/>
        </w:rPr>
        <w:t>Approximately $</w:t>
      </w:r>
      <w:r w:rsidR="00915F26" w:rsidRPr="00912746">
        <w:rPr>
          <w:rFonts w:ascii="Gadugi" w:hAnsi="Gadugi"/>
          <w:sz w:val="24"/>
          <w:szCs w:val="24"/>
        </w:rPr>
        <w:t xml:space="preserve">1.5 Million is available to the Northwest Continuum of Care’s Region. </w:t>
      </w:r>
    </w:p>
    <w:p w14:paraId="2D35627B" w14:textId="77777777" w:rsidR="00706EAA" w:rsidRPr="00912746" w:rsidRDefault="00706EAA" w:rsidP="00706EAA">
      <w:pPr>
        <w:rPr>
          <w:rFonts w:ascii="Gadugi" w:hAnsi="Gadugi"/>
          <w:sz w:val="24"/>
          <w:szCs w:val="24"/>
        </w:rPr>
      </w:pPr>
    </w:p>
    <w:bookmarkEnd w:id="10"/>
    <w:p w14:paraId="0DA4191F" w14:textId="02A9E98F"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The following list highlights important information that</w:t>
      </w:r>
      <w:r w:rsidR="00A83F43" w:rsidRPr="00912746">
        <w:rPr>
          <w:rFonts w:ascii="Gadugi" w:eastAsia="Georgia" w:hAnsi="Gadugi" w:cs="Georgia"/>
          <w:sz w:val="24"/>
          <w:szCs w:val="24"/>
        </w:rPr>
        <w:t xml:space="preserve"> </w:t>
      </w:r>
      <w:r w:rsidRPr="00912746">
        <w:rPr>
          <w:rFonts w:ascii="Gadugi" w:eastAsia="Georgia" w:hAnsi="Gadugi" w:cs="Georgia"/>
          <w:sz w:val="24"/>
          <w:szCs w:val="24"/>
        </w:rPr>
        <w:t xml:space="preserve">applicants should consider as they are preparing the FY 2022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and project applications(s). This is not an exhaustive list of considerations or requirements; therefore, all applicants should carefully review the Rule for comprehensive information.</w:t>
      </w:r>
    </w:p>
    <w:p w14:paraId="6B645F80" w14:textId="77777777" w:rsidR="00915F26" w:rsidRPr="00912746" w:rsidRDefault="00915F26" w:rsidP="00D4166F">
      <w:pPr>
        <w:numPr>
          <w:ilvl w:val="0"/>
          <w:numId w:val="28"/>
        </w:numPr>
        <w:rPr>
          <w:rFonts w:ascii="Gadugi" w:eastAsia="Georgia" w:hAnsi="Gadugi" w:cs="Georgia"/>
          <w:sz w:val="24"/>
          <w:szCs w:val="24"/>
        </w:rPr>
      </w:pPr>
      <w:r w:rsidRPr="00912746">
        <w:rPr>
          <w:rFonts w:ascii="Gadugi" w:eastAsia="Georgia" w:hAnsi="Gadugi" w:cs="Georgia"/>
          <w:i/>
          <w:iCs/>
          <w:sz w:val="24"/>
          <w:szCs w:val="24"/>
        </w:rPr>
        <w:lastRenderedPageBreak/>
        <w:t xml:space="preserve">Performance-Based Decisions. </w:t>
      </w:r>
      <w:r w:rsidRPr="00912746">
        <w:rPr>
          <w:rFonts w:ascii="Gadugi" w:eastAsia="Georgia" w:hAnsi="Gadugi" w:cs="Georgia"/>
          <w:sz w:val="24"/>
          <w:szCs w:val="24"/>
        </w:rPr>
        <w:t>Consistent with the requirements of the Consolidated Appropriations Act, 2022:</w:t>
      </w:r>
    </w:p>
    <w:p w14:paraId="04B095E8" w14:textId="77777777" w:rsidR="00915F26" w:rsidRPr="00912746" w:rsidRDefault="00915F26" w:rsidP="00D4166F">
      <w:pPr>
        <w:numPr>
          <w:ilvl w:val="1"/>
          <w:numId w:val="28"/>
        </w:numPr>
        <w:rPr>
          <w:rFonts w:ascii="Gadugi" w:eastAsia="Georgia" w:hAnsi="Gadugi" w:cs="Georgia"/>
          <w:sz w:val="24"/>
          <w:szCs w:val="24"/>
        </w:rPr>
      </w:pPr>
      <w:r w:rsidRPr="00912746">
        <w:rPr>
          <w:rFonts w:ascii="Gadugi" w:eastAsia="Georgia" w:hAnsi="Gadugi" w:cs="Georgia"/>
          <w:sz w:val="24"/>
          <w:szCs w:val="24"/>
        </w:rPr>
        <w:t xml:space="preserve">Requests for new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project applications are not allowed, other than through reallocation, unless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evaluates and competitively ranks projects based on how they improve system performance as outlined in Section VII.B.2.b of this NOFO; and</w:t>
      </w:r>
    </w:p>
    <w:p w14:paraId="0573A80C" w14:textId="77777777" w:rsidR="00915F26" w:rsidRPr="00912746" w:rsidRDefault="00915F26" w:rsidP="00D4166F">
      <w:pPr>
        <w:numPr>
          <w:ilvl w:val="1"/>
          <w:numId w:val="28"/>
        </w:numPr>
        <w:rPr>
          <w:rFonts w:ascii="Gadugi" w:eastAsia="Georgia" w:hAnsi="Gadugi" w:cs="Georgia"/>
          <w:sz w:val="24"/>
          <w:szCs w:val="24"/>
        </w:rPr>
      </w:pPr>
      <w:r w:rsidRPr="00912746">
        <w:rPr>
          <w:rFonts w:ascii="Gadugi" w:eastAsia="Georgia" w:hAnsi="Gadugi" w:cs="Georgia"/>
          <w:sz w:val="24"/>
          <w:szCs w:val="24"/>
        </w:rPr>
        <w:t xml:space="preserve">HUD will prioritize funding for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that have demonstrated the capacity to reallocate</w:t>
      </w:r>
    </w:p>
    <w:p w14:paraId="410281C4"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funding from lower to higher performing projects.</w:t>
      </w:r>
    </w:p>
    <w:p w14:paraId="183918E4" w14:textId="77777777" w:rsidR="00915F26" w:rsidRPr="00912746" w:rsidRDefault="00915F26" w:rsidP="00915F26">
      <w:pPr>
        <w:rPr>
          <w:rFonts w:ascii="Gadugi" w:eastAsia="Georgia" w:hAnsi="Gadugi" w:cs="Georgia"/>
          <w:sz w:val="24"/>
          <w:szCs w:val="24"/>
        </w:rPr>
        <w:sectPr w:rsidR="00915F26" w:rsidRPr="00912746" w:rsidSect="00A83F43">
          <w:pgSz w:w="12240" w:h="15840"/>
          <w:pgMar w:top="1170" w:right="1340" w:bottom="0" w:left="1340" w:header="720" w:footer="720" w:gutter="0"/>
          <w:cols w:space="720"/>
          <w:noEndnote/>
        </w:sectPr>
      </w:pPr>
    </w:p>
    <w:p w14:paraId="617CB0C0" w14:textId="77777777" w:rsidR="00915F26" w:rsidRPr="00912746" w:rsidRDefault="00915F26" w:rsidP="00915F26">
      <w:pPr>
        <w:rPr>
          <w:rFonts w:ascii="Gadugi" w:eastAsia="Georgia" w:hAnsi="Gadugi" w:cs="Georgia"/>
          <w:sz w:val="24"/>
          <w:szCs w:val="24"/>
        </w:rPr>
      </w:pPr>
    </w:p>
    <w:p w14:paraId="0795B25C" w14:textId="77777777" w:rsidR="00915F26" w:rsidRPr="00912746" w:rsidRDefault="00915F26" w:rsidP="00D4166F">
      <w:pPr>
        <w:numPr>
          <w:ilvl w:val="0"/>
          <w:numId w:val="27"/>
        </w:numPr>
        <w:rPr>
          <w:rFonts w:ascii="Gadugi" w:eastAsia="Georgia" w:hAnsi="Gadugi" w:cs="Georgia"/>
          <w:sz w:val="24"/>
          <w:szCs w:val="24"/>
        </w:rPr>
      </w:pPr>
      <w:r w:rsidRPr="00912746">
        <w:rPr>
          <w:rFonts w:ascii="Gadugi" w:eastAsia="Georgia" w:hAnsi="Gadugi" w:cs="Georgia"/>
          <w:i/>
          <w:iCs/>
          <w:sz w:val="24"/>
          <w:szCs w:val="24"/>
        </w:rPr>
        <w:t xml:space="preserve">Indian Tribes or Tribally Designated Housing Entities (TDHE). </w:t>
      </w:r>
      <w:r w:rsidRPr="00912746">
        <w:rPr>
          <w:rFonts w:ascii="Gadugi" w:eastAsia="Georgia" w:hAnsi="Gadugi" w:cs="Georgia"/>
          <w:sz w:val="24"/>
          <w:szCs w:val="24"/>
        </w:rPr>
        <w:t>The Consolidated Appropriations Act, 2021 amended title IV of the Act by adding section 435 so designated Indian Tribe or TDHEs (as defined in section 4 of the Native American Housing Assistance and Self- Determination Act of 1996 (25 U.S.C. 4103) may:</w:t>
      </w:r>
    </w:p>
    <w:p w14:paraId="14E82986" w14:textId="77777777" w:rsidR="00915F26" w:rsidRPr="00912746" w:rsidRDefault="00915F26" w:rsidP="00D4166F">
      <w:pPr>
        <w:numPr>
          <w:ilvl w:val="1"/>
          <w:numId w:val="27"/>
        </w:numPr>
        <w:rPr>
          <w:rFonts w:ascii="Gadugi" w:eastAsia="Georgia" w:hAnsi="Gadugi" w:cs="Georgia"/>
          <w:sz w:val="24"/>
          <w:szCs w:val="24"/>
        </w:rPr>
      </w:pPr>
      <w:r w:rsidRPr="00912746">
        <w:rPr>
          <w:rFonts w:ascii="Gadugi" w:eastAsia="Georgia" w:hAnsi="Gadugi" w:cs="Georgia"/>
          <w:sz w:val="24"/>
          <w:szCs w:val="24"/>
        </w:rPr>
        <w:t>be a Collaborative Applicant, eligible project applicant, or subrecipient; or</w:t>
      </w:r>
    </w:p>
    <w:p w14:paraId="298DB2B4" w14:textId="77777777" w:rsidR="00915F26" w:rsidRPr="00912746" w:rsidRDefault="00915F26" w:rsidP="00D4166F">
      <w:pPr>
        <w:numPr>
          <w:ilvl w:val="1"/>
          <w:numId w:val="27"/>
        </w:numPr>
        <w:rPr>
          <w:rFonts w:ascii="Gadugi" w:eastAsia="Georgia" w:hAnsi="Gadugi" w:cs="Georgia"/>
          <w:sz w:val="24"/>
          <w:szCs w:val="24"/>
        </w:rPr>
      </w:pPr>
      <w:r w:rsidRPr="00912746">
        <w:rPr>
          <w:rFonts w:ascii="Gadugi" w:eastAsia="Georgia" w:hAnsi="Gadugi" w:cs="Georgia"/>
          <w:sz w:val="24"/>
          <w:szCs w:val="24"/>
        </w:rPr>
        <w:t>receive grant amounts from another entity that receives a grant directly from HUD.</w:t>
      </w:r>
    </w:p>
    <w:p w14:paraId="3C0D5FA2" w14:textId="77777777" w:rsidR="00915F26" w:rsidRPr="00912746" w:rsidRDefault="00915F26" w:rsidP="00D4166F">
      <w:pPr>
        <w:numPr>
          <w:ilvl w:val="0"/>
          <w:numId w:val="27"/>
        </w:numPr>
        <w:rPr>
          <w:rFonts w:ascii="Gadugi" w:eastAsia="Georgia" w:hAnsi="Gadugi" w:cs="Georgia"/>
          <w:sz w:val="24"/>
          <w:szCs w:val="24"/>
        </w:rPr>
      </w:pPr>
      <w:r w:rsidRPr="00912746">
        <w:rPr>
          <w:rFonts w:ascii="Gadugi" w:eastAsia="Georgia" w:hAnsi="Gadugi" w:cs="Georgia"/>
          <w:i/>
          <w:iCs/>
          <w:sz w:val="24"/>
          <w:szCs w:val="24"/>
        </w:rPr>
        <w:t xml:space="preserve">Transition Grants. </w:t>
      </w:r>
      <w:r w:rsidRPr="00912746">
        <w:rPr>
          <w:rFonts w:ascii="Gadugi" w:eastAsia="Georgia" w:hAnsi="Gadugi" w:cs="Georgia"/>
          <w:sz w:val="24"/>
          <w:szCs w:val="24"/>
        </w:rPr>
        <w:t>See Section III.B.2.cc of this NOFO for a definition of the transition grant and process.</w:t>
      </w:r>
    </w:p>
    <w:p w14:paraId="681AA530" w14:textId="77777777" w:rsidR="00915F26" w:rsidRPr="00912746" w:rsidRDefault="00915F26" w:rsidP="00D4166F">
      <w:pPr>
        <w:numPr>
          <w:ilvl w:val="0"/>
          <w:numId w:val="27"/>
        </w:numPr>
        <w:rPr>
          <w:rFonts w:ascii="Gadugi" w:eastAsia="Georgia" w:hAnsi="Gadugi" w:cs="Georgia"/>
          <w:sz w:val="24"/>
          <w:szCs w:val="24"/>
        </w:rPr>
      </w:pPr>
      <w:r w:rsidRPr="00912746">
        <w:rPr>
          <w:rFonts w:ascii="Gadugi" w:eastAsia="Georgia" w:hAnsi="Gadugi" w:cs="Georgia"/>
          <w:i/>
          <w:iCs/>
          <w:sz w:val="24"/>
          <w:szCs w:val="24"/>
        </w:rPr>
        <w:t xml:space="preserve">Coordination with Housing and Healthcare. </w:t>
      </w:r>
      <w:r w:rsidRPr="00912746">
        <w:rPr>
          <w:rFonts w:ascii="Gadugi" w:eastAsia="Georgia" w:hAnsi="Gadugi" w:cs="Georgia"/>
          <w:sz w:val="24"/>
          <w:szCs w:val="24"/>
        </w:rPr>
        <w:t xml:space="preserve">The Consolidated Appropriations Act, 2022 directs HUD to provide incentives to create projects that coordinate with housing providers and healthcare organizations to provide permanent supportive housing and rapid rehousing services. In the FY 2022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Program Competition,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may receive up to 14 points on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Priority Listing includes new project applications created through reallocation or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Bonus that utilizes housing vouchers and healthcare provided through an array of healthcare services providers. See Section VII.B.6 of this NOFO for additional details.</w:t>
      </w:r>
    </w:p>
    <w:p w14:paraId="61400C62" w14:textId="77777777" w:rsidR="00915F26" w:rsidRPr="00912746" w:rsidRDefault="00915F26" w:rsidP="00D4166F">
      <w:pPr>
        <w:numPr>
          <w:ilvl w:val="0"/>
          <w:numId w:val="27"/>
        </w:numPr>
        <w:rPr>
          <w:rFonts w:ascii="Gadugi" w:eastAsia="Georgia" w:hAnsi="Gadugi" w:cs="Georgia"/>
          <w:sz w:val="24"/>
          <w:szCs w:val="24"/>
        </w:rPr>
      </w:pPr>
      <w:r w:rsidRPr="00912746">
        <w:rPr>
          <w:rFonts w:ascii="Gadugi" w:eastAsia="Georgia" w:hAnsi="Gadugi" w:cs="Georgia"/>
          <w:i/>
          <w:iCs/>
          <w:sz w:val="24"/>
          <w:szCs w:val="24"/>
        </w:rPr>
        <w:t xml:space="preserve">Domestic Violence, Dating Violence, Sexual Assault, and Stalking Bonus (DV Bonus). </w:t>
      </w:r>
      <w:r w:rsidRPr="00912746">
        <w:rPr>
          <w:rFonts w:ascii="Gadugi" w:eastAsia="Georgia" w:hAnsi="Gadugi" w:cs="Georgia"/>
          <w:sz w:val="24"/>
          <w:szCs w:val="24"/>
        </w:rPr>
        <w:t>The Consolidated Appropriations Act, 2022 provides at least $52 million for “rapid re-housing projects and supportive service projects providing coordinated entry, and for eligible activities that the Secretary determines to be critical in order to assist survivors of domestic violence, dating violence, sexual assault, or stalking.” See Section II.B.11.e of this NOFO for additional information.</w:t>
      </w:r>
    </w:p>
    <w:p w14:paraId="712805A8" w14:textId="77777777" w:rsidR="00915F26" w:rsidRPr="00912746" w:rsidRDefault="00915F26" w:rsidP="00D4166F">
      <w:pPr>
        <w:numPr>
          <w:ilvl w:val="0"/>
          <w:numId w:val="27"/>
        </w:numPr>
        <w:rPr>
          <w:rFonts w:ascii="Gadugi" w:eastAsia="Georgia" w:hAnsi="Gadugi" w:cs="Georgia"/>
          <w:sz w:val="24"/>
          <w:szCs w:val="24"/>
        </w:rPr>
      </w:pPr>
      <w:r w:rsidRPr="00912746">
        <w:rPr>
          <w:rFonts w:ascii="Gadugi" w:eastAsia="Georgia" w:hAnsi="Gadugi" w:cs="Georgia"/>
          <w:i/>
          <w:iCs/>
          <w:sz w:val="24"/>
          <w:szCs w:val="24"/>
        </w:rPr>
        <w:t xml:space="preserve">Consolidation Project. </w:t>
      </w:r>
      <w:r w:rsidRPr="00912746">
        <w:rPr>
          <w:rFonts w:ascii="Gadugi" w:eastAsia="Georgia" w:hAnsi="Gadugi" w:cs="Georgia"/>
          <w:sz w:val="24"/>
          <w:szCs w:val="24"/>
        </w:rPr>
        <w:t>Project applicants can consolidate two but no more than ten eligible renewal projects during the application process. The projects being combined during a grant consolidation will continue uninterrupted. To be eligible for consolidation, the projects must have the same recipient and be for the same component; and will only be funded in this Competition with FY 2022 funds (meaning no funds recaptured from prior years will be awarded to the project). See Section V.B.4.a.(7) of this NOFO for additional information.</w:t>
      </w:r>
    </w:p>
    <w:p w14:paraId="276DFA1D" w14:textId="77777777" w:rsidR="00915F26" w:rsidRPr="00912746" w:rsidRDefault="00915F26" w:rsidP="00D4166F">
      <w:pPr>
        <w:numPr>
          <w:ilvl w:val="0"/>
          <w:numId w:val="27"/>
        </w:numPr>
        <w:rPr>
          <w:rFonts w:ascii="Gadugi" w:eastAsia="Georgia" w:hAnsi="Gadugi" w:cs="Georgia"/>
          <w:sz w:val="24"/>
          <w:szCs w:val="24"/>
        </w:rPr>
      </w:pPr>
      <w:r w:rsidRPr="00912746">
        <w:rPr>
          <w:rFonts w:ascii="Gadugi" w:eastAsia="Georgia" w:hAnsi="Gadugi" w:cs="Georgia"/>
          <w:i/>
          <w:iCs/>
          <w:sz w:val="24"/>
          <w:szCs w:val="24"/>
        </w:rPr>
        <w:t xml:space="preserve">Youth Homeless Demonstration Program (YHDP). </w:t>
      </w:r>
      <w:r w:rsidRPr="00912746">
        <w:rPr>
          <w:rFonts w:ascii="Gadugi" w:eastAsia="Georgia" w:hAnsi="Gadugi" w:cs="Georgia"/>
          <w:sz w:val="24"/>
          <w:szCs w:val="24"/>
        </w:rPr>
        <w:t xml:space="preserve">Consistent with the requirements of the Consolidated Appropriations Act, 2022, funding for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Program may be used to </w:t>
      </w:r>
      <w:r w:rsidRPr="00912746">
        <w:rPr>
          <w:rFonts w:ascii="Gadugi" w:eastAsia="Georgia" w:hAnsi="Gadugi" w:cs="Georgia"/>
          <w:sz w:val="24"/>
          <w:szCs w:val="24"/>
        </w:rPr>
        <w:lastRenderedPageBreak/>
        <w:t>competitively or non-competitively renew or replace grants for YHDP projects. HUD has decided to non-competitively renew or replace expiring YHDP grants; however, these project applications will be reviewed for compliance with project eligibility, project quality, and if applicable, project renewal thresholds. See Sections II.B.11.d, II.B.11.f, and V.B.4.a.(5) of this NOFO for additional information.</w:t>
      </w:r>
    </w:p>
    <w:p w14:paraId="4120FC95"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While YHDP projects can use the consolidation process as outlined in Section II.B.6 and V.B.4.a.(7) of this NOFO these projects cannot consolidate with non-YHDP projects. YHDP projects cannot use the expansion (Section III.B.2.j) or reallocation processes (Section III.B.2.x) outlined in this NOFO.</w:t>
      </w:r>
    </w:p>
    <w:p w14:paraId="2986B600"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All YHDP renewal and replacement projects are subject to the following provisions of the Rule, as may be amended from time to time, except where they conflict with the NOFO requirements, with the special YHDP activities identified in Section V.B.4.a.(5) of this NOFO, or the requirement that grant funds may only be used to serve homeless youth, age 24 and younger: 24</w:t>
      </w:r>
    </w:p>
    <w:p w14:paraId="1FB402B3" w14:textId="77777777" w:rsidR="00915F26" w:rsidRPr="00912746" w:rsidRDefault="00915F26" w:rsidP="00915F26">
      <w:pPr>
        <w:rPr>
          <w:rFonts w:ascii="Gadugi" w:eastAsia="Georgia" w:hAnsi="Gadugi" w:cs="Georgia"/>
          <w:sz w:val="24"/>
          <w:szCs w:val="24"/>
        </w:rPr>
        <w:sectPr w:rsidR="00915F26" w:rsidRPr="00912746" w:rsidSect="00915F26">
          <w:type w:val="continuous"/>
          <w:pgSz w:w="12240" w:h="15840"/>
          <w:pgMar w:top="1080" w:right="1340" w:bottom="0" w:left="1340" w:header="720" w:footer="720" w:gutter="0"/>
          <w:cols w:space="720"/>
          <w:noEndnote/>
        </w:sectPr>
      </w:pPr>
    </w:p>
    <w:p w14:paraId="57D8539C" w14:textId="77777777" w:rsidR="00915F26" w:rsidRPr="00912746" w:rsidRDefault="00915F26" w:rsidP="00915F26">
      <w:pPr>
        <w:rPr>
          <w:rFonts w:ascii="Gadugi" w:eastAsia="Georgia" w:hAnsi="Gadugi" w:cs="Georgia"/>
          <w:sz w:val="24"/>
          <w:szCs w:val="24"/>
        </w:rPr>
      </w:pPr>
    </w:p>
    <w:p w14:paraId="210C658F"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CFR 578.3, 578.15, 578.23(a), 578.25, 578.27, 578.29, 578.37, 578.43, 578.45, 578.47, 578.49,</w:t>
      </w:r>
    </w:p>
    <w:p w14:paraId="73A0E946"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578.51, 578.53, 578.55, 578.57, 578.59, 578.61, 578.63, 578.73(c), 578.75, 578.77, 578.79,</w:t>
      </w:r>
    </w:p>
    <w:p w14:paraId="7F2229D2"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578.81, 578.83, 578.85, 578.87, 578.89, 578.89, 578.91, 578.93, 578.95, 578.97, 578.99,</w:t>
      </w:r>
    </w:p>
    <w:p w14:paraId="5CAB662E"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578.103(a)(3) - (18) and (b) – (e), 578.107 and 578.109. The requirements of 2 CFR 200.306, as may be amended from time to time, with the exception of 200.306(b)(5) apply. All YHDP renewal and replacement projects must comply with 24 CFR 578.93, except that in 578.93(c)(2), recipients must provide such information to the jurisdiction in which the project is located.</w:t>
      </w:r>
    </w:p>
    <w:p w14:paraId="367BED85"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Federal fair housing and nondiscrimination requirements cannot be waived.</w:t>
      </w:r>
    </w:p>
    <w:p w14:paraId="4B53D5FE" w14:textId="77777777" w:rsidR="00915F26" w:rsidRPr="00912746" w:rsidRDefault="00915F26" w:rsidP="00D4166F">
      <w:pPr>
        <w:numPr>
          <w:ilvl w:val="0"/>
          <w:numId w:val="26"/>
        </w:numPr>
        <w:rPr>
          <w:rFonts w:ascii="Gadugi" w:eastAsia="Georgia" w:hAnsi="Gadugi" w:cs="Georgia"/>
          <w:sz w:val="24"/>
          <w:szCs w:val="24"/>
        </w:rPr>
      </w:pPr>
      <w:r w:rsidRPr="00912746">
        <w:rPr>
          <w:rFonts w:ascii="Gadugi" w:eastAsia="Georgia" w:hAnsi="Gadugi" w:cs="Georgia"/>
          <w:i/>
          <w:iCs/>
          <w:sz w:val="24"/>
          <w:szCs w:val="24"/>
        </w:rPr>
        <w:t xml:space="preserve">Adjustments for Ineligible Projects. </w:t>
      </w:r>
      <w:r w:rsidRPr="00912746">
        <w:rPr>
          <w:rFonts w:ascii="Gadugi" w:eastAsia="Georgia" w:hAnsi="Gadugi" w:cs="Georgia"/>
          <w:sz w:val="24"/>
          <w:szCs w:val="24"/>
        </w:rPr>
        <w:t xml:space="preserve">If an ineligible renewal project is submitted in this Competition or used in the reallocation process, or an ineligible YHDP renewal or YHDP replacement project is submitted, HUD will remove the ineligible project when calculating the final ARD amount for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To be eligible for renewal in FY 2022, a project must have an executed grant agreement by December 31, 2022, and have an expiration date in Calendar Year (CY) 2023 (between January 1, 2023, and December 31, 2023).</w:t>
      </w:r>
    </w:p>
    <w:p w14:paraId="6A454078" w14:textId="77777777" w:rsidR="00915F26" w:rsidRPr="00912746" w:rsidRDefault="00915F26" w:rsidP="00D4166F">
      <w:pPr>
        <w:numPr>
          <w:ilvl w:val="0"/>
          <w:numId w:val="26"/>
        </w:numPr>
        <w:rPr>
          <w:rFonts w:ascii="Gadugi" w:eastAsia="Georgia" w:hAnsi="Gadugi" w:cs="Georgia"/>
          <w:sz w:val="24"/>
          <w:szCs w:val="24"/>
        </w:rPr>
      </w:pPr>
      <w:r w:rsidRPr="00912746">
        <w:rPr>
          <w:rFonts w:ascii="Gadugi" w:eastAsia="Georgia" w:hAnsi="Gadugi" w:cs="Georgia"/>
          <w:i/>
          <w:iCs/>
          <w:sz w:val="24"/>
          <w:szCs w:val="24"/>
        </w:rPr>
        <w:t xml:space="preserve">Homeless Management Information System (HMIS).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must have an HMIS that has the capacity to collect unduplicated counts of individuals and families experiencing homelessness and provide information to project subrecipients and applicants for needs analysis and funding priorities. Additionally,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and Emergency Solutions Grants (ESG) Program recipients must participate in the local HMIS; unless a recipient is a victim service provider or legal service provider, in which case it must use a comparable database and provide de-identified information to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For many communities, the inclusion of ESG recipients and subrecipients and other HUD federal partners (e.g., the Department of Health and Human Services and Department of Veterans Affairs) that require their programs to use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HMIS, results in an increase in users that the </w:t>
      </w:r>
      <w:r w:rsidRPr="00912746">
        <w:rPr>
          <w:rFonts w:ascii="Gadugi" w:eastAsia="Georgia" w:hAnsi="Gadugi" w:cs="Georgia"/>
          <w:sz w:val="24"/>
          <w:szCs w:val="24"/>
        </w:rPr>
        <w:lastRenderedPageBreak/>
        <w:t xml:space="preserve">HMIS must be able to accommodate. HUD expects communities to be able to use the HMIS information as well as aggregate data from comparable databases to review performance for the entire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geographic area, not just at the project level. The HMIS Lead should continue to consider any unique needs that the HMIS might be required to address to accommodate emergency shelter, street outreach, homelessness prevention, and other federal programs.</w:t>
      </w:r>
    </w:p>
    <w:p w14:paraId="7DC73B91" w14:textId="77777777" w:rsidR="00915F26" w:rsidRPr="00912746" w:rsidRDefault="00915F26" w:rsidP="00D4166F">
      <w:pPr>
        <w:numPr>
          <w:ilvl w:val="0"/>
          <w:numId w:val="26"/>
        </w:numPr>
        <w:rPr>
          <w:rFonts w:ascii="Gadugi" w:eastAsia="Georgia" w:hAnsi="Gadugi" w:cs="Georgia"/>
          <w:sz w:val="24"/>
          <w:szCs w:val="24"/>
        </w:rPr>
      </w:pPr>
      <w:r w:rsidRPr="00912746">
        <w:rPr>
          <w:rFonts w:ascii="Gadugi" w:eastAsia="Georgia" w:hAnsi="Gadugi" w:cs="Georgia"/>
          <w:i/>
          <w:iCs/>
          <w:sz w:val="24"/>
          <w:szCs w:val="24"/>
        </w:rPr>
        <w:t xml:space="preserve">Review of </w:t>
      </w: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Rankings.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will be required to rank all new reallocated,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Bonus, DV Bonus, and renewal project applications submitted by project applicants in </w:t>
      </w:r>
      <w:r w:rsidRPr="00912746">
        <w:rPr>
          <w:rFonts w:ascii="Gadugi" w:eastAsia="Georgia" w:hAnsi="Gadugi" w:cs="Georgia"/>
          <w:i/>
          <w:iCs/>
          <w:sz w:val="24"/>
          <w:szCs w:val="24"/>
        </w:rPr>
        <w:t>e-snaps</w:t>
      </w:r>
      <w:r w:rsidRPr="00912746">
        <w:rPr>
          <w:rFonts w:ascii="Gadugi" w:eastAsia="Georgia" w:hAnsi="Gadugi" w:cs="Georgia"/>
          <w:sz w:val="24"/>
          <w:szCs w:val="24"/>
        </w:rPr>
        <w:t xml:space="preserve">, except YHDP renewal, YHDP replacement,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and UFA Costs (if applicable) projects.</w:t>
      </w:r>
    </w:p>
    <w:p w14:paraId="5F45332B" w14:textId="77777777" w:rsidR="00915F26" w:rsidRPr="00912746" w:rsidRDefault="00915F26" w:rsidP="00D4166F">
      <w:pPr>
        <w:numPr>
          <w:ilvl w:val="0"/>
          <w:numId w:val="26"/>
        </w:numPr>
        <w:rPr>
          <w:rFonts w:ascii="Gadugi" w:eastAsia="Georgia" w:hAnsi="Gadugi" w:cs="Georgia"/>
          <w:sz w:val="24"/>
          <w:szCs w:val="24"/>
        </w:rPr>
      </w:pPr>
      <w:r w:rsidRPr="00912746">
        <w:rPr>
          <w:rFonts w:ascii="Gadugi" w:eastAsia="Georgia" w:hAnsi="Gadugi" w:cs="Georgia"/>
          <w:i/>
          <w:iCs/>
          <w:sz w:val="24"/>
          <w:szCs w:val="24"/>
        </w:rPr>
        <w:t>HUD Funding Process</w:t>
      </w:r>
      <w:r w:rsidRPr="00912746">
        <w:rPr>
          <w:rFonts w:ascii="Gadugi" w:eastAsia="Georgia" w:hAnsi="Gadugi" w:cs="Georgia"/>
          <w:sz w:val="24"/>
          <w:szCs w:val="24"/>
        </w:rPr>
        <w:t xml:space="preserve">. HUD will continue the Tier 1 and Tier 2 funding selection process.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and applicants should ensure there is a thorough understanding of the information provided in this NOFO. For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Collaborative Applicants designated as </w:t>
      </w:r>
      <w:proofErr w:type="gramStart"/>
      <w:r w:rsidRPr="00912746">
        <w:rPr>
          <w:rFonts w:ascii="Gadugi" w:eastAsia="Georgia" w:hAnsi="Gadugi" w:cs="Georgia"/>
          <w:sz w:val="24"/>
          <w:szCs w:val="24"/>
        </w:rPr>
        <w:t>a</w:t>
      </w:r>
      <w:proofErr w:type="gramEnd"/>
      <w:r w:rsidRPr="00912746">
        <w:rPr>
          <w:rFonts w:ascii="Gadugi" w:eastAsia="Georgia" w:hAnsi="Gadugi" w:cs="Georgia"/>
          <w:sz w:val="24"/>
          <w:szCs w:val="24"/>
        </w:rPr>
        <w:t xml:space="preserve"> UFA, HUD will use the selection process described in Section II.B.11 of this NOFO. HUD will establish each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Tier 1 and Tier 2 amounts based on the total amount of funds requested by eligible renewal project applications on the Renewal Project Listing combined with the eligible renewal project amount(s) that were reallocated as listed on the reallocation forms in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Priority Listing. HUD will post a report that lists the available amounts for each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PPRN, estimated ARD, Tier 1,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Bonus, and DV Bonus on HUD's website. The </w:t>
      </w:r>
      <w:hyperlink r:id="rId38" w:history="1">
        <w:r w:rsidRPr="00912746">
          <w:rPr>
            <w:rStyle w:val="Hyperlink"/>
            <w:rFonts w:ascii="Gadugi" w:eastAsia="Georgia" w:hAnsi="Gadugi" w:cs="Georgia"/>
            <w:sz w:val="24"/>
            <w:szCs w:val="24"/>
          </w:rPr>
          <w:t>Grant Inventory</w:t>
        </w:r>
      </w:hyperlink>
      <w:r w:rsidRPr="00912746">
        <w:rPr>
          <w:rFonts w:ascii="Gadugi" w:eastAsia="Georgia" w:hAnsi="Gadugi" w:cs="Georgia"/>
          <w:sz w:val="24"/>
          <w:szCs w:val="24"/>
        </w:rPr>
        <w:t xml:space="preserve"> </w:t>
      </w:r>
      <w:hyperlink r:id="rId39" w:history="1">
        <w:r w:rsidRPr="00912746">
          <w:rPr>
            <w:rStyle w:val="Hyperlink"/>
            <w:rFonts w:ascii="Gadugi" w:eastAsia="Georgia" w:hAnsi="Gadugi" w:cs="Georgia"/>
            <w:sz w:val="24"/>
            <w:szCs w:val="24"/>
          </w:rPr>
          <w:t>Worksheets (GIWs)</w:t>
        </w:r>
      </w:hyperlink>
      <w:r w:rsidRPr="00912746">
        <w:rPr>
          <w:rFonts w:ascii="Gadugi" w:eastAsia="Georgia" w:hAnsi="Gadugi" w:cs="Georgia"/>
          <w:sz w:val="24"/>
          <w:szCs w:val="24"/>
        </w:rPr>
        <w:t xml:space="preserve"> are also posted on HUD's website. Section VIII of this NOFO provides additional information regarding project selection.</w:t>
      </w:r>
    </w:p>
    <w:p w14:paraId="7CC8DE72" w14:textId="77777777" w:rsidR="00915F26" w:rsidRPr="00912746" w:rsidRDefault="00915F26" w:rsidP="00915F26">
      <w:pPr>
        <w:rPr>
          <w:rFonts w:ascii="Gadugi" w:eastAsia="Georgia" w:hAnsi="Gadugi" w:cs="Georgia"/>
          <w:sz w:val="24"/>
          <w:szCs w:val="24"/>
        </w:rPr>
      </w:pPr>
    </w:p>
    <w:p w14:paraId="397F6817" w14:textId="77777777" w:rsidR="00915F26" w:rsidRPr="00912746" w:rsidRDefault="00915F26" w:rsidP="00915F26">
      <w:pPr>
        <w:rPr>
          <w:rFonts w:ascii="Gadugi" w:eastAsia="Georgia" w:hAnsi="Gadugi" w:cs="Georgia"/>
          <w:sz w:val="24"/>
          <w:szCs w:val="24"/>
        </w:rPr>
      </w:pPr>
    </w:p>
    <w:p w14:paraId="67C909DA" w14:textId="77777777" w:rsidR="00915F26" w:rsidRPr="00912746" w:rsidRDefault="00915F26" w:rsidP="00D4166F">
      <w:pPr>
        <w:numPr>
          <w:ilvl w:val="0"/>
          <w:numId w:val="25"/>
        </w:numPr>
        <w:rPr>
          <w:rFonts w:ascii="Gadugi" w:eastAsia="Georgia" w:hAnsi="Gadugi" w:cs="Georgia"/>
          <w:sz w:val="24"/>
          <w:szCs w:val="24"/>
        </w:rPr>
      </w:pPr>
      <w:r w:rsidRPr="00912746">
        <w:rPr>
          <w:rFonts w:ascii="Gadugi" w:eastAsia="Georgia" w:hAnsi="Gadugi" w:cs="Georgia"/>
          <w:i/>
          <w:iCs/>
          <w:sz w:val="24"/>
          <w:szCs w:val="24"/>
        </w:rPr>
        <w:t xml:space="preserve">Tier 1. </w:t>
      </w:r>
      <w:r w:rsidRPr="00912746">
        <w:rPr>
          <w:rFonts w:ascii="Gadugi" w:eastAsia="Georgia" w:hAnsi="Gadugi" w:cs="Georgia"/>
          <w:sz w:val="24"/>
          <w:szCs w:val="24"/>
        </w:rPr>
        <w:t xml:space="preserve">Tier 1 is equal to 95 percent of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Annual Renewal Demand (ARD) as described in Section III.B.2.a of this NOFO minus the Annual Renewal Amounts (ARAs) of YHDP renewal and YHDP replacement projects. Project applications in Tier 1 will be conditionally selected from the highest scoring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to the lowest scoring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provided the project applications pass both project eligibility and project quality threshold review, and if applicable, project renewal threshold. Any type of new or renewal project application can be placed in Tier 1, except YHDP renewal or YHDP replacement,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and if applicable, UFA Costs projects as these projects are not ranked. If a DV Bonus project ranked in Tier 1 is selected with DV Bonus funds, the project will be removed from this tier and the projects below it will move up one rank position. However, if a new DV Bonus project is not selected with DV Bonus funds, the project will retain its ranked position (see Section II.B.11.e of this NOFO). In the event insufficient funding is available to award all Tier 1 projects, Tier 1 will be reduced proportionately, which could result in some Tier 1 projects falling into Tier 2. Therefore,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should carefully determine the priority and ranking for all project applications in Tier 1 as well as Tier 2, which is described below.</w:t>
      </w:r>
    </w:p>
    <w:p w14:paraId="268BE5AF" w14:textId="77777777" w:rsidR="00915F26" w:rsidRPr="00912746" w:rsidRDefault="00915F26" w:rsidP="00D4166F">
      <w:pPr>
        <w:numPr>
          <w:ilvl w:val="0"/>
          <w:numId w:val="25"/>
        </w:numPr>
        <w:rPr>
          <w:rFonts w:ascii="Gadugi" w:eastAsia="Georgia" w:hAnsi="Gadugi" w:cs="Georgia"/>
          <w:sz w:val="24"/>
          <w:szCs w:val="24"/>
        </w:rPr>
      </w:pPr>
      <w:r w:rsidRPr="00912746">
        <w:rPr>
          <w:rFonts w:ascii="Gadugi" w:eastAsia="Georgia" w:hAnsi="Gadugi" w:cs="Georgia"/>
          <w:i/>
          <w:iCs/>
          <w:sz w:val="24"/>
          <w:szCs w:val="24"/>
        </w:rPr>
        <w:lastRenderedPageBreak/>
        <w:t xml:space="preserve">Tier 2. </w:t>
      </w:r>
      <w:r w:rsidRPr="00912746">
        <w:rPr>
          <w:rFonts w:ascii="Gadugi" w:eastAsia="Georgia" w:hAnsi="Gadugi" w:cs="Georgia"/>
          <w:sz w:val="24"/>
          <w:szCs w:val="24"/>
        </w:rPr>
        <w:t xml:space="preserve">Tier 2 is the difference between Tier 1 and the maximum amount of renewal, reallocation, and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Bonus funds that a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can apply for but does not include YHDP renewal or YHDP replacement projects,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projects, and if applicable, UFA Costs projects or projects selected with DV Bonus funds. If a DV Bonus project ranked in Tier 2 is selected with DV Bonus funds, the project will be removed from this tier and the projects below it will move up one rank position. However, if a new DV Bonus project is not selected with DV Bonus funds, the project will retain its ranked position (see Section II.B.11.e of this NOFO). Project applications placed in Tier 2 will be assessed for project eligibility and project quality threshold requirements, and if applicable, project renewal threshold requirements and funding will be determined using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score as well as the factors listed in Section II.B.11 of this NOFO.</w:t>
      </w:r>
    </w:p>
    <w:p w14:paraId="5FF73D38"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HUD will award a point value to each new and renewal project application that is in Tier 2 using a 100-point scale:</w:t>
      </w:r>
    </w:p>
    <w:p w14:paraId="2AF47499" w14:textId="77777777" w:rsidR="00915F26" w:rsidRPr="00912746" w:rsidRDefault="00915F26" w:rsidP="00D4166F">
      <w:pPr>
        <w:numPr>
          <w:ilvl w:val="1"/>
          <w:numId w:val="25"/>
        </w:numPr>
        <w:rPr>
          <w:rFonts w:ascii="Gadugi" w:eastAsia="Georgia" w:hAnsi="Gadugi" w:cs="Georgia"/>
          <w:sz w:val="24"/>
          <w:szCs w:val="24"/>
        </w:rPr>
      </w:pP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Score. </w:t>
      </w:r>
      <w:r w:rsidRPr="00912746">
        <w:rPr>
          <w:rFonts w:ascii="Gadugi" w:eastAsia="Georgia" w:hAnsi="Gadugi" w:cs="Georgia"/>
          <w:sz w:val="24"/>
          <w:szCs w:val="24"/>
        </w:rPr>
        <w:t xml:space="preserve">Up to 50 points in direct proportion to the score received on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e.g., if a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received 100 out of 200 points on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the project application would receive 25 out of 50 points for this criterion.</w:t>
      </w:r>
    </w:p>
    <w:p w14:paraId="7F29D098" w14:textId="77777777" w:rsidR="00915F26" w:rsidRPr="00912746" w:rsidRDefault="00915F26" w:rsidP="00D4166F">
      <w:pPr>
        <w:numPr>
          <w:ilvl w:val="1"/>
          <w:numId w:val="25"/>
        </w:numPr>
        <w:rPr>
          <w:rFonts w:ascii="Gadugi" w:eastAsia="Georgia" w:hAnsi="Gadugi" w:cs="Georgia"/>
          <w:sz w:val="24"/>
          <w:szCs w:val="24"/>
        </w:rPr>
      </w:pP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Project Ranking. </w:t>
      </w:r>
      <w:r w:rsidRPr="00912746">
        <w:rPr>
          <w:rFonts w:ascii="Gadugi" w:eastAsia="Georgia" w:hAnsi="Gadugi" w:cs="Georgia"/>
          <w:sz w:val="24"/>
          <w:szCs w:val="24"/>
        </w:rPr>
        <w:t xml:space="preserve">Up to 40 points for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ranking of the project application(s). To consider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ranking of projects, point values will be assigned directly related to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ranking of project applications. The calculation of point values will be 40 times the quantity (1-x) where x is the ratio of the cumulative funding requests for all projects or portions of projects ranked higher by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in Tier 2 plus one half of the funding of the project of interest to the total amount of funding available in Tier 2. For example, if a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eligible to apply for projects totaling $500,000 in Tier 2 and applies for 5 projects ranked in Tier 2 of $100,000 each: the highest-ranked project would receive 36 points, and then the subsequently ranked projects would receive 28, 20, 12, and 4 points.</w:t>
      </w:r>
    </w:p>
    <w:p w14:paraId="02344E35" w14:textId="77777777" w:rsidR="00915F26" w:rsidRPr="00912746" w:rsidRDefault="00915F26" w:rsidP="00D4166F">
      <w:pPr>
        <w:numPr>
          <w:ilvl w:val="1"/>
          <w:numId w:val="25"/>
        </w:numPr>
        <w:rPr>
          <w:rFonts w:ascii="Gadugi" w:eastAsia="Georgia" w:hAnsi="Gadugi" w:cs="Georgia"/>
          <w:sz w:val="24"/>
          <w:szCs w:val="24"/>
        </w:rPr>
      </w:pPr>
      <w:r w:rsidRPr="00912746">
        <w:rPr>
          <w:rFonts w:ascii="Gadugi" w:eastAsia="Georgia" w:hAnsi="Gadugi" w:cs="Georgia"/>
          <w:i/>
          <w:iCs/>
          <w:sz w:val="24"/>
          <w:szCs w:val="24"/>
        </w:rPr>
        <w:t xml:space="preserve">Commitment to Housing First. </w:t>
      </w:r>
      <w:r w:rsidRPr="00912746">
        <w:rPr>
          <w:rFonts w:ascii="Gadugi" w:eastAsia="Georgia" w:hAnsi="Gadugi" w:cs="Georgia"/>
          <w:sz w:val="24"/>
          <w:szCs w:val="24"/>
        </w:rPr>
        <w:t>Up to 10 points based on the project application’s commitment to follow a housing first approach as defined in Section III.B.2.o of this</w:t>
      </w:r>
    </w:p>
    <w:p w14:paraId="2BA90BD1" w14:textId="77777777" w:rsidR="00915F26" w:rsidRPr="00912746" w:rsidRDefault="00915F26" w:rsidP="00915F26">
      <w:pPr>
        <w:rPr>
          <w:rFonts w:ascii="Gadugi" w:eastAsia="Georgia" w:hAnsi="Gadugi" w:cs="Georgia"/>
          <w:sz w:val="24"/>
          <w:szCs w:val="24"/>
        </w:rPr>
      </w:pPr>
    </w:p>
    <w:p w14:paraId="4DD8DEC6" w14:textId="77777777" w:rsidR="00915F26" w:rsidRPr="00912746" w:rsidRDefault="00915F26" w:rsidP="00915F26">
      <w:pPr>
        <w:rPr>
          <w:rFonts w:ascii="Gadugi" w:eastAsia="Georgia" w:hAnsi="Gadugi" w:cs="Georgia"/>
          <w:sz w:val="24"/>
          <w:szCs w:val="24"/>
        </w:rPr>
        <w:sectPr w:rsidR="00915F26" w:rsidRPr="00912746" w:rsidSect="00915F26">
          <w:type w:val="continuous"/>
          <w:pgSz w:w="12240" w:h="15840"/>
          <w:pgMar w:top="1440" w:right="1340" w:bottom="0" w:left="1340" w:header="720" w:footer="720" w:gutter="0"/>
          <w:cols w:space="720"/>
          <w:noEndnote/>
        </w:sectPr>
      </w:pPr>
    </w:p>
    <w:p w14:paraId="13E71FC8" w14:textId="77777777" w:rsidR="00915F26" w:rsidRPr="00912746" w:rsidRDefault="00915F26" w:rsidP="00915F26">
      <w:pPr>
        <w:rPr>
          <w:rFonts w:ascii="Gadugi" w:eastAsia="Georgia" w:hAnsi="Gadugi" w:cs="Georgia"/>
          <w:sz w:val="24"/>
          <w:szCs w:val="24"/>
        </w:rPr>
      </w:pPr>
    </w:p>
    <w:p w14:paraId="24BB0AEF"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NOFO. Dedicated HMIS projects and supportive service only for centralized or coordinated assessment system (SSO-CE) projects will automatically receive 10 points.</w:t>
      </w:r>
    </w:p>
    <w:p w14:paraId="369F2D0B" w14:textId="77777777" w:rsidR="00915F26" w:rsidRPr="00912746" w:rsidRDefault="00915F26" w:rsidP="00D4166F">
      <w:pPr>
        <w:numPr>
          <w:ilvl w:val="0"/>
          <w:numId w:val="24"/>
        </w:numPr>
        <w:rPr>
          <w:rFonts w:ascii="Gadugi" w:eastAsia="Georgia" w:hAnsi="Gadugi" w:cs="Georgia"/>
          <w:sz w:val="24"/>
          <w:szCs w:val="24"/>
        </w:rPr>
      </w:pPr>
      <w:r w:rsidRPr="00912746">
        <w:rPr>
          <w:rFonts w:ascii="Gadugi" w:eastAsia="Georgia" w:hAnsi="Gadugi" w:cs="Georgia"/>
          <w:i/>
          <w:iCs/>
          <w:sz w:val="24"/>
          <w:szCs w:val="24"/>
        </w:rPr>
        <w:t xml:space="preserve">Projects Straddling Tiers. </w:t>
      </w:r>
      <w:r w:rsidRPr="00912746">
        <w:rPr>
          <w:rFonts w:ascii="Gadugi" w:eastAsia="Georgia" w:hAnsi="Gadugi" w:cs="Georgia"/>
          <w:sz w:val="24"/>
          <w:szCs w:val="24"/>
        </w:rPr>
        <w:t xml:space="preserve">If a project application straddles the Tier 1 and Tier 2 funding line, HUD will conditionally select the project up to the amount of funding that falls within Tier 1. Using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score, and other factors described in Section II.B.11 of this NOFO, HUD may fund the Tier 2 portion of the project. If HUD does not fund the Tier 2 portion of the project, HUD may award the project at the reduced </w:t>
      </w:r>
      <w:r w:rsidRPr="00912746">
        <w:rPr>
          <w:rFonts w:ascii="Gadugi" w:eastAsia="Georgia" w:hAnsi="Gadugi" w:cs="Georgia"/>
          <w:sz w:val="24"/>
          <w:szCs w:val="24"/>
        </w:rPr>
        <w:lastRenderedPageBreak/>
        <w:t>amount, provided the project is still feasible with the reduced funding (e.g., is able to continue serving homeless program participants effectively).</w:t>
      </w:r>
    </w:p>
    <w:p w14:paraId="138FDE02" w14:textId="77777777" w:rsidR="00915F26" w:rsidRPr="00912746" w:rsidRDefault="00915F26" w:rsidP="00D4166F">
      <w:pPr>
        <w:numPr>
          <w:ilvl w:val="0"/>
          <w:numId w:val="24"/>
        </w:numPr>
        <w:rPr>
          <w:rFonts w:ascii="Gadugi" w:eastAsia="Georgia" w:hAnsi="Gadugi" w:cs="Georgia"/>
          <w:sz w:val="24"/>
          <w:szCs w:val="24"/>
        </w:rPr>
      </w:pPr>
      <w:r w:rsidRPr="00912746">
        <w:rPr>
          <w:rFonts w:ascii="Gadugi" w:eastAsia="Georgia" w:hAnsi="Gadugi" w:cs="Georgia"/>
          <w:i/>
          <w:iCs/>
          <w:sz w:val="24"/>
          <w:szCs w:val="24"/>
        </w:rPr>
        <w:t xml:space="preserve">Renewal and Replacement YHDP, </w:t>
      </w: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Planning, and UFA Costs Projects. </w:t>
      </w:r>
      <w:r w:rsidRPr="00912746">
        <w:rPr>
          <w:rFonts w:ascii="Gadugi" w:eastAsia="Georgia" w:hAnsi="Gadugi" w:cs="Georgia"/>
          <w:sz w:val="24"/>
          <w:szCs w:val="24"/>
        </w:rPr>
        <w:t xml:space="preserve">As previously stated, YHDP renewal, YHDP replacement,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and UFA Costs projects are not ranked; therefore, these project applications will not be included in Tier 1 or Tier 2.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may only submit one project application for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costs and, if applicable, one project application for UFA Costs. The project applicant for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planning and UFA Costs must be the Collaborative Applicant that is listed on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Applicant Profile in </w:t>
      </w:r>
      <w:r w:rsidRPr="00912746">
        <w:rPr>
          <w:rFonts w:ascii="Gadugi" w:eastAsia="Georgia" w:hAnsi="Gadugi" w:cs="Georgia"/>
          <w:i/>
          <w:iCs/>
          <w:sz w:val="24"/>
          <w:szCs w:val="24"/>
        </w:rPr>
        <w:t>e-snaps</w:t>
      </w:r>
      <w:r w:rsidRPr="00912746">
        <w:rPr>
          <w:rFonts w:ascii="Gadugi" w:eastAsia="Georgia" w:hAnsi="Gadugi" w:cs="Georgia"/>
          <w:sz w:val="24"/>
          <w:szCs w:val="24"/>
        </w:rPr>
        <w:t>.</w:t>
      </w:r>
    </w:p>
    <w:p w14:paraId="1144B27E" w14:textId="77777777" w:rsidR="00915F26" w:rsidRPr="00912746" w:rsidRDefault="00915F26" w:rsidP="00D4166F">
      <w:pPr>
        <w:numPr>
          <w:ilvl w:val="0"/>
          <w:numId w:val="24"/>
        </w:numPr>
        <w:rPr>
          <w:rFonts w:ascii="Gadugi" w:eastAsia="Georgia" w:hAnsi="Gadugi" w:cs="Georgia"/>
          <w:sz w:val="24"/>
          <w:szCs w:val="24"/>
        </w:rPr>
      </w:pPr>
      <w:r w:rsidRPr="00912746">
        <w:rPr>
          <w:rFonts w:ascii="Gadugi" w:eastAsia="Georgia" w:hAnsi="Gadugi" w:cs="Georgia"/>
          <w:i/>
          <w:iCs/>
          <w:sz w:val="24"/>
          <w:szCs w:val="24"/>
        </w:rPr>
        <w:t xml:space="preserve">DV Bonus. </w:t>
      </w:r>
      <w:r w:rsidRPr="00912746">
        <w:rPr>
          <w:rFonts w:ascii="Gadugi" w:eastAsia="Georgia" w:hAnsi="Gadugi" w:cs="Georgia"/>
          <w:sz w:val="24"/>
          <w:szCs w:val="24"/>
        </w:rPr>
        <w:t xml:space="preserve">For new projects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indicates it would like considered as part of the DV Bonus, HUD will award a point value to each project application combining both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score and responses to the domestic violence bonus specific questions in</w:t>
      </w:r>
    </w:p>
    <w:p w14:paraId="1380555B"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using the following 100-point scale:</w:t>
      </w:r>
    </w:p>
    <w:p w14:paraId="3D5745C5" w14:textId="77777777" w:rsidR="00915F26" w:rsidRPr="00912746" w:rsidRDefault="00915F26" w:rsidP="00D4166F">
      <w:pPr>
        <w:numPr>
          <w:ilvl w:val="1"/>
          <w:numId w:val="24"/>
        </w:numPr>
        <w:rPr>
          <w:rFonts w:ascii="Gadugi" w:eastAsia="Georgia" w:hAnsi="Gadugi" w:cs="Georgia"/>
          <w:sz w:val="24"/>
          <w:szCs w:val="24"/>
        </w:rPr>
      </w:pPr>
      <w:r w:rsidRPr="00912746">
        <w:rPr>
          <w:rFonts w:ascii="Gadugi" w:eastAsia="Georgia" w:hAnsi="Gadugi" w:cs="Georgia"/>
          <w:sz w:val="24"/>
          <w:szCs w:val="24"/>
        </w:rPr>
        <w:t>Rapid Rehousing (RRH), and joint transitional housing and permanent housing-rapid rehousing (Joint TH/PH-RRH) component projects:</w:t>
      </w:r>
    </w:p>
    <w:p w14:paraId="581C7BDE" w14:textId="77777777" w:rsidR="00915F26" w:rsidRPr="00912746" w:rsidRDefault="00915F26" w:rsidP="00D4166F">
      <w:pPr>
        <w:numPr>
          <w:ilvl w:val="2"/>
          <w:numId w:val="24"/>
        </w:numPr>
        <w:rPr>
          <w:rFonts w:ascii="Gadugi" w:eastAsia="Georgia" w:hAnsi="Gadugi" w:cs="Georgia"/>
          <w:sz w:val="24"/>
          <w:szCs w:val="24"/>
        </w:rPr>
      </w:pP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Score. </w:t>
      </w:r>
      <w:r w:rsidRPr="00912746">
        <w:rPr>
          <w:rFonts w:ascii="Gadugi" w:eastAsia="Georgia" w:hAnsi="Gadugi" w:cs="Georgia"/>
          <w:sz w:val="24"/>
          <w:szCs w:val="24"/>
        </w:rPr>
        <w:t xml:space="preserve">Up to 50 points in direct proportion to the score received on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w:t>
      </w:r>
    </w:p>
    <w:p w14:paraId="57C8E3AA" w14:textId="77777777" w:rsidR="00915F26" w:rsidRPr="00912746" w:rsidRDefault="00915F26" w:rsidP="00D4166F">
      <w:pPr>
        <w:numPr>
          <w:ilvl w:val="2"/>
          <w:numId w:val="24"/>
        </w:numPr>
        <w:rPr>
          <w:rFonts w:ascii="Gadugi" w:eastAsia="Georgia" w:hAnsi="Gadugi" w:cs="Georgia"/>
          <w:sz w:val="24"/>
          <w:szCs w:val="24"/>
        </w:rPr>
      </w:pP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Collaboration with Victim Service Providers</w:t>
      </w:r>
      <w:r w:rsidRPr="00912746">
        <w:rPr>
          <w:rFonts w:ascii="Gadugi" w:eastAsia="Georgia" w:hAnsi="Gadugi" w:cs="Georgia"/>
          <w:sz w:val="24"/>
          <w:szCs w:val="24"/>
        </w:rPr>
        <w:t xml:space="preserve">. Up to 10 points in direct proportion to the score received on the following rating factors in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Section VII.B.1.e, Section VII.B.2.c, and Section VII.B.3.b.</w:t>
      </w:r>
    </w:p>
    <w:p w14:paraId="50D2DFCD" w14:textId="77777777" w:rsidR="00915F26" w:rsidRPr="00912746" w:rsidRDefault="00915F26" w:rsidP="00D4166F">
      <w:pPr>
        <w:numPr>
          <w:ilvl w:val="2"/>
          <w:numId w:val="24"/>
        </w:numPr>
        <w:rPr>
          <w:rFonts w:ascii="Gadugi" w:eastAsia="Georgia" w:hAnsi="Gadugi" w:cs="Georgia"/>
          <w:sz w:val="24"/>
          <w:szCs w:val="24"/>
        </w:rPr>
      </w:pPr>
      <w:r w:rsidRPr="00912746">
        <w:rPr>
          <w:rFonts w:ascii="Gadugi" w:eastAsia="Georgia" w:hAnsi="Gadugi" w:cs="Georgia"/>
          <w:i/>
          <w:iCs/>
          <w:sz w:val="24"/>
          <w:szCs w:val="24"/>
        </w:rPr>
        <w:t xml:space="preserve">Need for the Project. </w:t>
      </w:r>
      <w:r w:rsidRPr="00912746">
        <w:rPr>
          <w:rFonts w:ascii="Gadugi" w:eastAsia="Georgia" w:hAnsi="Gadugi" w:cs="Georgia"/>
          <w:sz w:val="24"/>
          <w:szCs w:val="24"/>
        </w:rPr>
        <w:t xml:space="preserve">Up to 10 points based on the extent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quantifies the need for the project in its portfolio, the extent of need, and how the project will fill that gap.</w:t>
      </w:r>
    </w:p>
    <w:p w14:paraId="44E09CA8" w14:textId="77777777" w:rsidR="00915F26" w:rsidRPr="00912746" w:rsidRDefault="00915F26" w:rsidP="00D4166F">
      <w:pPr>
        <w:numPr>
          <w:ilvl w:val="2"/>
          <w:numId w:val="24"/>
        </w:numPr>
        <w:rPr>
          <w:rFonts w:ascii="Gadugi" w:eastAsia="Georgia" w:hAnsi="Gadugi" w:cs="Georgia"/>
          <w:sz w:val="24"/>
          <w:szCs w:val="24"/>
        </w:rPr>
      </w:pPr>
      <w:r w:rsidRPr="00912746">
        <w:rPr>
          <w:rFonts w:ascii="Gadugi" w:eastAsia="Georgia" w:hAnsi="Gadugi" w:cs="Georgia"/>
          <w:i/>
          <w:iCs/>
          <w:sz w:val="24"/>
          <w:szCs w:val="24"/>
        </w:rPr>
        <w:t xml:space="preserve">Quality of the Project Applicant Experience. </w:t>
      </w:r>
      <w:r w:rsidRPr="00912746">
        <w:rPr>
          <w:rFonts w:ascii="Gadugi" w:eastAsia="Georgia" w:hAnsi="Gadugi" w:cs="Georgia"/>
          <w:sz w:val="24"/>
          <w:szCs w:val="24"/>
        </w:rPr>
        <w:t>Up to 15 points based on the previous performance of the applicant in serving survivors of domestic violence, dating violence, sexual assault, or stalking, and their ability to house survivors and meet safety outcomes.</w:t>
      </w:r>
    </w:p>
    <w:p w14:paraId="77E6A30F" w14:textId="77777777" w:rsidR="00915F26" w:rsidRPr="00912746" w:rsidRDefault="00915F26" w:rsidP="00D4166F">
      <w:pPr>
        <w:numPr>
          <w:ilvl w:val="2"/>
          <w:numId w:val="24"/>
        </w:numPr>
        <w:rPr>
          <w:rFonts w:ascii="Gadugi" w:eastAsia="Georgia" w:hAnsi="Gadugi" w:cs="Georgia"/>
          <w:sz w:val="24"/>
          <w:szCs w:val="24"/>
        </w:rPr>
      </w:pPr>
      <w:r w:rsidRPr="00912746">
        <w:rPr>
          <w:rFonts w:ascii="Gadugi" w:eastAsia="Georgia" w:hAnsi="Gadugi" w:cs="Georgia"/>
          <w:i/>
          <w:iCs/>
          <w:sz w:val="24"/>
          <w:szCs w:val="24"/>
        </w:rPr>
        <w:t xml:space="preserve">Demonstration of inclusion of victim-centered practices. </w:t>
      </w:r>
      <w:r w:rsidRPr="00912746">
        <w:rPr>
          <w:rFonts w:ascii="Gadugi" w:eastAsia="Georgia" w:hAnsi="Gadugi" w:cs="Georgia"/>
          <w:sz w:val="24"/>
          <w:szCs w:val="24"/>
        </w:rPr>
        <w:t>Up to 8 points based on the quality of the project’s plan to address the housing and safety needs of survivors by adopting victim-centered practices (e.g., Housing First, Trauma-Informed Care, Confidentiality) in operating their project. Full points will be awarded to project applicants that can demonstrate they are already adopting victim-centered practices.</w:t>
      </w:r>
    </w:p>
    <w:p w14:paraId="660A61F8" w14:textId="77777777" w:rsidR="00915F26" w:rsidRPr="00912746" w:rsidRDefault="00915F26" w:rsidP="00D4166F">
      <w:pPr>
        <w:numPr>
          <w:ilvl w:val="2"/>
          <w:numId w:val="24"/>
        </w:numPr>
        <w:rPr>
          <w:rFonts w:ascii="Gadugi" w:eastAsia="Georgia" w:hAnsi="Gadugi" w:cs="Georgia"/>
          <w:sz w:val="24"/>
          <w:szCs w:val="24"/>
        </w:rPr>
      </w:pPr>
      <w:r w:rsidRPr="00912746">
        <w:rPr>
          <w:rFonts w:ascii="Gadugi" w:eastAsia="Georgia" w:hAnsi="Gadugi" w:cs="Georgia"/>
          <w:i/>
          <w:iCs/>
          <w:sz w:val="24"/>
          <w:szCs w:val="24"/>
        </w:rPr>
        <w:t xml:space="preserve">Demonstration of plan to include survivors with lived expertise. </w:t>
      </w:r>
      <w:r w:rsidRPr="00912746">
        <w:rPr>
          <w:rFonts w:ascii="Gadugi" w:eastAsia="Georgia" w:hAnsi="Gadugi" w:cs="Georgia"/>
          <w:sz w:val="24"/>
          <w:szCs w:val="24"/>
        </w:rPr>
        <w:t>Up to 7 points based on the project’s ability to demonstrate its plan to involve survivors in policy and program development throughout the project’s operation.</w:t>
      </w:r>
    </w:p>
    <w:p w14:paraId="375D5A1C" w14:textId="77777777" w:rsidR="00915F26" w:rsidRPr="00912746" w:rsidRDefault="00915F26" w:rsidP="00915F26">
      <w:pPr>
        <w:rPr>
          <w:rFonts w:ascii="Gadugi" w:eastAsia="Georgia" w:hAnsi="Gadugi" w:cs="Georgia"/>
          <w:sz w:val="24"/>
          <w:szCs w:val="24"/>
        </w:rPr>
      </w:pPr>
    </w:p>
    <w:p w14:paraId="52E07C66" w14:textId="77777777" w:rsidR="00915F26" w:rsidRPr="00912746" w:rsidRDefault="00915F26" w:rsidP="00915F26">
      <w:pPr>
        <w:rPr>
          <w:rFonts w:ascii="Gadugi" w:eastAsia="Georgia" w:hAnsi="Gadugi" w:cs="Georgia"/>
          <w:sz w:val="24"/>
          <w:szCs w:val="24"/>
        </w:rPr>
      </w:pPr>
    </w:p>
    <w:p w14:paraId="091126CE"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RRH and Joint TH/PH-RRH component projects must follow a housing-first approach.</w:t>
      </w:r>
    </w:p>
    <w:p w14:paraId="720A724B"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lastRenderedPageBreak/>
        <w:t xml:space="preserve">(2) SSO-CE to implement policies, procedures, and practices that equip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coordinated entry to better meet the needs of people experiencing homelessness who are survivors of domestic violence, dating violence, sexual assault, or stalking (e.g., to implement policies and procedures that are trauma-informed, client-centered or to better coordinate referrals between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coordinated entry and the victim service providers coordinated entry system where they are different):</w:t>
      </w:r>
    </w:p>
    <w:p w14:paraId="15CF8FB3" w14:textId="77777777" w:rsidR="00915F26" w:rsidRPr="00912746" w:rsidRDefault="00915F26" w:rsidP="00D4166F">
      <w:pPr>
        <w:numPr>
          <w:ilvl w:val="0"/>
          <w:numId w:val="23"/>
        </w:numPr>
        <w:rPr>
          <w:rFonts w:ascii="Gadugi" w:eastAsia="Georgia" w:hAnsi="Gadugi" w:cs="Georgia"/>
          <w:sz w:val="24"/>
          <w:szCs w:val="24"/>
        </w:rPr>
      </w:pP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Score. </w:t>
      </w:r>
      <w:r w:rsidRPr="00912746">
        <w:rPr>
          <w:rFonts w:ascii="Gadugi" w:eastAsia="Georgia" w:hAnsi="Gadugi" w:cs="Georgia"/>
          <w:sz w:val="24"/>
          <w:szCs w:val="24"/>
        </w:rPr>
        <w:t xml:space="preserve">Up to 50 points in direct proportion to the score received on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w:t>
      </w:r>
    </w:p>
    <w:p w14:paraId="56C88198" w14:textId="77777777" w:rsidR="00915F26" w:rsidRPr="00912746" w:rsidRDefault="00915F26" w:rsidP="00D4166F">
      <w:pPr>
        <w:numPr>
          <w:ilvl w:val="0"/>
          <w:numId w:val="23"/>
        </w:numPr>
        <w:rPr>
          <w:rFonts w:ascii="Gadugi" w:eastAsia="Georgia" w:hAnsi="Gadugi" w:cs="Georgia"/>
          <w:sz w:val="24"/>
          <w:szCs w:val="24"/>
        </w:rPr>
      </w:pPr>
      <w:proofErr w:type="spellStart"/>
      <w:r w:rsidRPr="00912746">
        <w:rPr>
          <w:rFonts w:ascii="Gadugi" w:eastAsia="Georgia" w:hAnsi="Gadugi" w:cs="Georgia"/>
          <w:i/>
          <w:iCs/>
          <w:sz w:val="24"/>
          <w:szCs w:val="24"/>
        </w:rPr>
        <w:t>CoC</w:t>
      </w:r>
      <w:proofErr w:type="spellEnd"/>
      <w:r w:rsidRPr="00912746">
        <w:rPr>
          <w:rFonts w:ascii="Gadugi" w:eastAsia="Georgia" w:hAnsi="Gadugi" w:cs="Georgia"/>
          <w:i/>
          <w:iCs/>
          <w:sz w:val="24"/>
          <w:szCs w:val="24"/>
        </w:rPr>
        <w:t xml:space="preserve"> Collaboration with Victim Service Providers</w:t>
      </w:r>
      <w:r w:rsidRPr="00912746">
        <w:rPr>
          <w:rFonts w:ascii="Gadugi" w:eastAsia="Georgia" w:hAnsi="Gadugi" w:cs="Georgia"/>
          <w:sz w:val="24"/>
          <w:szCs w:val="24"/>
        </w:rPr>
        <w:t xml:space="preserve">. Up to 10 points in direct proportion to the score received on the following rating factors in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application: Section VII.B.1.e, Section VII.B.2.c, and Section VII.B.3.b.</w:t>
      </w:r>
    </w:p>
    <w:p w14:paraId="65208D91" w14:textId="77777777" w:rsidR="00915F26" w:rsidRPr="00912746" w:rsidRDefault="00915F26" w:rsidP="00D4166F">
      <w:pPr>
        <w:numPr>
          <w:ilvl w:val="0"/>
          <w:numId w:val="23"/>
        </w:numPr>
        <w:rPr>
          <w:rFonts w:ascii="Gadugi" w:eastAsia="Georgia" w:hAnsi="Gadugi" w:cs="Georgia"/>
          <w:sz w:val="24"/>
          <w:szCs w:val="24"/>
        </w:rPr>
      </w:pPr>
      <w:r w:rsidRPr="00912746">
        <w:rPr>
          <w:rFonts w:ascii="Gadugi" w:eastAsia="Georgia" w:hAnsi="Gadugi" w:cs="Georgia"/>
          <w:i/>
          <w:iCs/>
          <w:sz w:val="24"/>
          <w:szCs w:val="24"/>
        </w:rPr>
        <w:t xml:space="preserve">Need for the Project. </w:t>
      </w:r>
      <w:r w:rsidRPr="00912746">
        <w:rPr>
          <w:rFonts w:ascii="Gadugi" w:eastAsia="Georgia" w:hAnsi="Gadugi" w:cs="Georgia"/>
          <w:sz w:val="24"/>
          <w:szCs w:val="24"/>
        </w:rPr>
        <w:t xml:space="preserve">Up to 25 points based on the extent to which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demonstrates the need for a coordinated entry system that better meets the needs of survivors of domestic violence, dating violence, sexual assault, or stalking, and how the project will fill this need.</w:t>
      </w:r>
    </w:p>
    <w:p w14:paraId="2CE3DC5A" w14:textId="77777777" w:rsidR="00915F26" w:rsidRPr="00912746" w:rsidRDefault="00915F26" w:rsidP="00D4166F">
      <w:pPr>
        <w:numPr>
          <w:ilvl w:val="0"/>
          <w:numId w:val="23"/>
        </w:numPr>
        <w:rPr>
          <w:rFonts w:ascii="Gadugi" w:eastAsia="Georgia" w:hAnsi="Gadugi" w:cs="Georgia"/>
          <w:sz w:val="24"/>
          <w:szCs w:val="24"/>
        </w:rPr>
      </w:pPr>
      <w:r w:rsidRPr="00912746">
        <w:rPr>
          <w:rFonts w:ascii="Gadugi" w:eastAsia="Georgia" w:hAnsi="Gadugi" w:cs="Georgia"/>
          <w:i/>
          <w:iCs/>
          <w:sz w:val="24"/>
          <w:szCs w:val="24"/>
        </w:rPr>
        <w:t xml:space="preserve">Demonstration of plan to include survivors with lived expertise. </w:t>
      </w:r>
      <w:r w:rsidRPr="00912746">
        <w:rPr>
          <w:rFonts w:ascii="Gadugi" w:eastAsia="Georgia" w:hAnsi="Gadugi" w:cs="Georgia"/>
          <w:sz w:val="24"/>
          <w:szCs w:val="24"/>
        </w:rPr>
        <w:t>Up to 15 points based on the project’s ability to demonstrate its plan to involve survivors in policy and program development throughout the project’s operation.</w:t>
      </w:r>
    </w:p>
    <w:p w14:paraId="3C893905"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Only one SSO-CE project can be submitted per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however, there is no limit on the number of Permanent housing-rapid rehousing (PH-RRH) and Joint TH/PH-RRH projects provided that each application is for at least $50,000. A project applicant may also apply to expand an existing renewal project, including one that was previously awarded with DV Bonus funding, in accordance with Section III.B.2.j of this NOFO, however, only the new project application for the expansion will be considered for DV Bonus funds through this process. DV Bonus funding may be used to expand an existing renewal project that is not dedicated to serving survivors of domestic violence, dating violence, sexual assault, or stalking who meet the definition of homeless in paragraph (4) of 24 CFR 578.3 so long as the DV Bonus funds for expansion are solely for additional units, beds, or services dedicated to persons eligible to be served with DV Bonus funding.</w:t>
      </w:r>
    </w:p>
    <w:p w14:paraId="775D43DD" w14:textId="77777777" w:rsidR="00915F26" w:rsidRPr="00912746" w:rsidRDefault="00915F26" w:rsidP="00915F26">
      <w:pPr>
        <w:rPr>
          <w:rFonts w:ascii="Gadugi" w:eastAsia="Georgia" w:hAnsi="Gadugi" w:cs="Georgia"/>
          <w:sz w:val="24"/>
          <w:szCs w:val="24"/>
        </w:rPr>
      </w:pP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are required to rank all new DV Bonus project applications on the New Project Listing of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Priority Listing with a unique rank number and the corresponding renewal project application must be on the Renewal Project Listing with a unique rank number. A new DV Bonus project that expands an existing renewal project will only be selected if the renewal project is conditionally selected in Tier 1 or 2. If the renewal project application is selected for conditional award with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Program funds and the new DV Bonus expansion project is approved for selection, HUD will only select the new DV Bonus project with DV Bonus funds and HUD will remove the new DV Bonus project from the New Project Listing and all other project applications ranked below the new DV Bonus project will move up one rank position.</w:t>
      </w:r>
    </w:p>
    <w:p w14:paraId="50016753" w14:textId="77777777" w:rsidR="00915F26" w:rsidRPr="00912746" w:rsidRDefault="00915F26" w:rsidP="00915F26">
      <w:pPr>
        <w:rPr>
          <w:rFonts w:ascii="Gadugi" w:eastAsia="Georgia" w:hAnsi="Gadugi" w:cs="Georgia"/>
          <w:sz w:val="24"/>
          <w:szCs w:val="24"/>
        </w:rPr>
      </w:pPr>
    </w:p>
    <w:p w14:paraId="6A03A76C" w14:textId="77777777" w:rsidR="00915F26" w:rsidRPr="00912746" w:rsidRDefault="00915F26" w:rsidP="00915F26">
      <w:pPr>
        <w:rPr>
          <w:rFonts w:ascii="Gadugi" w:eastAsia="Georgia" w:hAnsi="Gadugi" w:cs="Georgia"/>
          <w:sz w:val="24"/>
          <w:szCs w:val="24"/>
        </w:rPr>
        <w:sectPr w:rsidR="00915F26" w:rsidRPr="00912746" w:rsidSect="00915F26">
          <w:type w:val="continuous"/>
          <w:pgSz w:w="12240" w:h="15840"/>
          <w:pgMar w:top="1260" w:right="1340" w:bottom="0" w:left="1340" w:header="720" w:footer="720" w:gutter="0"/>
          <w:cols w:space="720"/>
          <w:noEndnote/>
        </w:sectPr>
      </w:pPr>
    </w:p>
    <w:p w14:paraId="293ACC80" w14:textId="77777777" w:rsidR="00915F26" w:rsidRPr="00912746" w:rsidRDefault="00915F26" w:rsidP="00915F26">
      <w:pPr>
        <w:rPr>
          <w:rFonts w:ascii="Gadugi" w:eastAsia="Georgia" w:hAnsi="Gadugi" w:cs="Georgia"/>
          <w:sz w:val="24"/>
          <w:szCs w:val="24"/>
        </w:rPr>
      </w:pPr>
    </w:p>
    <w:p w14:paraId="4FC4246A"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HUD will conditionally select approximately $45,000,000 in new DV Bonus eligible projects. If HUD would conditionally select less than $52,000,000 for projects that applied for the DV Bonus either through the DV Bonus selection process or the HUD funding process described in II.B.11, then HUD will select additional projects through the DV Bonus selection process until the combined amount conditionally selected through the DB Bonus selection process and the HUD funding process is at least</w:t>
      </w:r>
    </w:p>
    <w:p w14:paraId="32B5CF26"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$52,000,000. To be eligible to receive a new DV Bonus project, a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must demonstrate it ranks projects based on how they improve system performance as outlined in Section</w:t>
      </w:r>
    </w:p>
    <w:p w14:paraId="03D8BA14"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VII.B.2.b of this NOFO. Additionally, to be eligible to receive a DV Bonus project for PH-RRH or Joint TH/PH-RRH component, all projects funded through the DV Bonus must adopt a housing first approach.</w:t>
      </w:r>
    </w:p>
    <w:p w14:paraId="2C673981"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f. </w:t>
      </w:r>
      <w:r w:rsidRPr="00912746">
        <w:rPr>
          <w:rFonts w:ascii="Gadugi" w:eastAsia="Georgia" w:hAnsi="Gadugi" w:cs="Georgia"/>
          <w:i/>
          <w:iCs/>
          <w:sz w:val="24"/>
          <w:szCs w:val="24"/>
        </w:rPr>
        <w:t xml:space="preserve">Participant Eligibility. </w:t>
      </w:r>
      <w:r w:rsidRPr="00912746">
        <w:rPr>
          <w:rFonts w:ascii="Gadugi" w:eastAsia="Georgia" w:hAnsi="Gadugi" w:cs="Georgia"/>
          <w:sz w:val="24"/>
          <w:szCs w:val="24"/>
        </w:rPr>
        <w:t>Projects funded through this NOFO must have the following eligibility criteria for program participants. References to paragraphs of the definition of homeless refer to the paragraphs listed under the definition of "homeless" in 24 CFR</w:t>
      </w:r>
    </w:p>
    <w:p w14:paraId="0F15D219"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578.3. All projects must participate in coordinated entry, and the selection of program participants must be consistent with the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coordinated entry process. As provided by the Consolidated Appropriations Act, 2022, youth aged 24 and under must not be required to provide third-party documentation that they meet the homeless definition in 24 CFR 578.3 as a condition for receiving services funded under this NOFO. Additionally, any youth-serving provider funded under this NOFO may serve unaccompanied youth aged 24 and under (or families headed by youth aged 24 and under) who are living in unsafe situations. HUD interprets “youth-serving provider” as a private nonprofit organization whose primary mission is to provide services to youth aged 24 and under and families headed by youth aged 24 and under. HUD interprets “living in unsafe situations” as having an unsafe primary nighttime residence and no safe alternative to that residence. These youth-related requirements supersede any conflicting requirements under this NOFO or the Rule.</w:t>
      </w:r>
    </w:p>
    <w:p w14:paraId="5329C074" w14:textId="77777777" w:rsidR="00915F26" w:rsidRPr="00912746" w:rsidRDefault="00915F26" w:rsidP="00D4166F">
      <w:pPr>
        <w:numPr>
          <w:ilvl w:val="0"/>
          <w:numId w:val="20"/>
        </w:numPr>
        <w:rPr>
          <w:rFonts w:ascii="Gadugi" w:eastAsia="Georgia" w:hAnsi="Gadugi" w:cs="Georgia"/>
          <w:i/>
          <w:iCs/>
          <w:sz w:val="24"/>
          <w:szCs w:val="24"/>
        </w:rPr>
      </w:pPr>
      <w:r w:rsidRPr="00912746">
        <w:rPr>
          <w:rFonts w:ascii="Gadugi" w:eastAsia="Georgia" w:hAnsi="Gadugi" w:cs="Georgia"/>
          <w:i/>
          <w:iCs/>
          <w:sz w:val="24"/>
          <w:szCs w:val="24"/>
        </w:rPr>
        <w:t>Renewal Projects</w:t>
      </w:r>
    </w:p>
    <w:p w14:paraId="03C904E6" w14:textId="77777777" w:rsidR="00915F26" w:rsidRPr="00912746" w:rsidRDefault="00915F26" w:rsidP="00D4166F">
      <w:pPr>
        <w:numPr>
          <w:ilvl w:val="1"/>
          <w:numId w:val="20"/>
        </w:numPr>
        <w:rPr>
          <w:rFonts w:ascii="Gadugi" w:eastAsia="Georgia" w:hAnsi="Gadugi" w:cs="Georgia"/>
          <w:sz w:val="24"/>
          <w:szCs w:val="24"/>
        </w:rPr>
      </w:pPr>
      <w:r w:rsidRPr="00912746">
        <w:rPr>
          <w:rFonts w:ascii="Gadugi" w:eastAsia="Georgia" w:hAnsi="Gadugi" w:cs="Georgia"/>
          <w:sz w:val="24"/>
          <w:szCs w:val="24"/>
        </w:rPr>
        <w:t>Permanent housing-permanent supportive housing (PH-PSH) renewal projects must serve one of the following:</w:t>
      </w:r>
    </w:p>
    <w:p w14:paraId="51CDAE77" w14:textId="77777777" w:rsidR="00915F26" w:rsidRPr="00912746" w:rsidRDefault="00915F26" w:rsidP="00D4166F">
      <w:pPr>
        <w:numPr>
          <w:ilvl w:val="2"/>
          <w:numId w:val="20"/>
        </w:numPr>
        <w:rPr>
          <w:rFonts w:ascii="Gadugi" w:eastAsia="Georgia" w:hAnsi="Gadugi" w:cs="Georgia"/>
          <w:sz w:val="24"/>
          <w:szCs w:val="24"/>
        </w:rPr>
      </w:pPr>
      <w:r w:rsidRPr="00912746">
        <w:rPr>
          <w:rFonts w:ascii="Gadugi" w:eastAsia="Georgia" w:hAnsi="Gadugi" w:cs="Georgia"/>
          <w:sz w:val="24"/>
          <w:szCs w:val="24"/>
        </w:rPr>
        <w:t>program participants who are eligible for assistance under the project's current grant agreement;</w:t>
      </w:r>
    </w:p>
    <w:p w14:paraId="5AAAECF0" w14:textId="77777777" w:rsidR="00915F26" w:rsidRPr="00912746" w:rsidRDefault="00915F26" w:rsidP="00D4166F">
      <w:pPr>
        <w:numPr>
          <w:ilvl w:val="2"/>
          <w:numId w:val="20"/>
        </w:numPr>
        <w:rPr>
          <w:rFonts w:ascii="Gadugi" w:eastAsia="Georgia" w:hAnsi="Gadugi" w:cs="Georgia"/>
          <w:sz w:val="24"/>
          <w:szCs w:val="24"/>
        </w:rPr>
      </w:pPr>
      <w:r w:rsidRPr="00912746">
        <w:rPr>
          <w:rFonts w:ascii="Gadugi" w:eastAsia="Georgia" w:hAnsi="Gadugi" w:cs="Georgia"/>
          <w:sz w:val="24"/>
          <w:szCs w:val="24"/>
        </w:rPr>
        <w:t xml:space="preserve">persons eligible to be served by </w:t>
      </w:r>
      <w:proofErr w:type="spellStart"/>
      <w:r w:rsidRPr="00912746">
        <w:rPr>
          <w:rFonts w:ascii="Gadugi" w:eastAsia="Georgia" w:hAnsi="Gadugi" w:cs="Georgia"/>
          <w:sz w:val="24"/>
          <w:szCs w:val="24"/>
        </w:rPr>
        <w:t>DedicatedPLUS</w:t>
      </w:r>
      <w:proofErr w:type="spellEnd"/>
      <w:r w:rsidRPr="00912746">
        <w:rPr>
          <w:rFonts w:ascii="Gadugi" w:eastAsia="Georgia" w:hAnsi="Gadugi" w:cs="Georgia"/>
          <w:sz w:val="24"/>
          <w:szCs w:val="24"/>
        </w:rPr>
        <w:t xml:space="preserve"> projects as described</w:t>
      </w:r>
    </w:p>
    <w:p w14:paraId="6A5087A1"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in Section III.B.2.g of this NOFO where all units funded by this project must be used to serve program participants who meet the qualifications for </w:t>
      </w:r>
      <w:proofErr w:type="spellStart"/>
      <w:r w:rsidRPr="00912746">
        <w:rPr>
          <w:rFonts w:ascii="Gadugi" w:eastAsia="Georgia" w:hAnsi="Gadugi" w:cs="Georgia"/>
          <w:sz w:val="24"/>
          <w:szCs w:val="24"/>
        </w:rPr>
        <w:t>DedicatedPLUS</w:t>
      </w:r>
      <w:proofErr w:type="spellEnd"/>
      <w:r w:rsidRPr="00912746">
        <w:rPr>
          <w:rFonts w:ascii="Gadugi" w:eastAsia="Georgia" w:hAnsi="Gadugi" w:cs="Georgia"/>
          <w:sz w:val="24"/>
          <w:szCs w:val="24"/>
        </w:rPr>
        <w:t>;</w:t>
      </w:r>
    </w:p>
    <w:p w14:paraId="2E702087"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Or</w:t>
      </w:r>
    </w:p>
    <w:p w14:paraId="1E9CAA3F" w14:textId="77777777" w:rsidR="00915F26" w:rsidRPr="00912746" w:rsidRDefault="00915F26" w:rsidP="00D4166F">
      <w:pPr>
        <w:numPr>
          <w:ilvl w:val="2"/>
          <w:numId w:val="20"/>
        </w:numPr>
        <w:rPr>
          <w:rFonts w:ascii="Gadugi" w:eastAsia="Georgia" w:hAnsi="Gadugi" w:cs="Georgia"/>
          <w:sz w:val="24"/>
          <w:szCs w:val="24"/>
        </w:rPr>
      </w:pPr>
      <w:r w:rsidRPr="00912746">
        <w:rPr>
          <w:rFonts w:ascii="Gadugi" w:eastAsia="Georgia" w:hAnsi="Gadugi" w:cs="Georgia"/>
          <w:sz w:val="24"/>
          <w:szCs w:val="24"/>
        </w:rPr>
        <w:t>persons experiencing chronic homelessness at the time they initially enrolled in the project.</w:t>
      </w:r>
    </w:p>
    <w:p w14:paraId="7B3BE622" w14:textId="77777777" w:rsidR="00915F26" w:rsidRPr="00912746" w:rsidRDefault="00915F26" w:rsidP="00D4166F">
      <w:pPr>
        <w:numPr>
          <w:ilvl w:val="1"/>
          <w:numId w:val="20"/>
        </w:numPr>
        <w:rPr>
          <w:rFonts w:ascii="Gadugi" w:eastAsia="Georgia" w:hAnsi="Gadugi" w:cs="Georgia"/>
          <w:sz w:val="24"/>
          <w:szCs w:val="24"/>
        </w:rPr>
      </w:pPr>
      <w:r w:rsidRPr="00912746">
        <w:rPr>
          <w:rFonts w:ascii="Gadugi" w:eastAsia="Georgia" w:hAnsi="Gadugi" w:cs="Georgia"/>
          <w:sz w:val="24"/>
          <w:szCs w:val="24"/>
        </w:rPr>
        <w:lastRenderedPageBreak/>
        <w:t>PH-RRH, Joint TH/PH-RRH component, transitional housing (TH), and</w:t>
      </w:r>
    </w:p>
    <w:p w14:paraId="43F8AFD8"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SSO projects may serve persons who qualify as homeless under paragraphs (1), (2), or (4) of 24 CFR 578.3. Additionally, these projects may serve persons who qualify as homeless under paragraph (3) of 24 CFR 578.3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approved to serve persons in paragraph (3).</w:t>
      </w:r>
    </w:p>
    <w:p w14:paraId="626EAF68" w14:textId="77777777" w:rsidR="00915F26" w:rsidRPr="00912746" w:rsidRDefault="00915F26" w:rsidP="00915F26">
      <w:pPr>
        <w:rPr>
          <w:rFonts w:ascii="Gadugi" w:eastAsia="Georgia" w:hAnsi="Gadugi" w:cs="Georgia"/>
          <w:sz w:val="24"/>
          <w:szCs w:val="24"/>
        </w:rPr>
        <w:sectPr w:rsidR="00915F26" w:rsidRPr="00912746" w:rsidSect="00915F26">
          <w:type w:val="continuous"/>
          <w:pgSz w:w="12240" w:h="15840"/>
          <w:pgMar w:top="1350" w:right="1340" w:bottom="0" w:left="1340" w:header="720" w:footer="720" w:gutter="0"/>
          <w:cols w:space="720"/>
          <w:noEndnote/>
        </w:sectPr>
      </w:pPr>
    </w:p>
    <w:p w14:paraId="3F8BAE3C" w14:textId="77777777" w:rsidR="00915F26" w:rsidRPr="00912746" w:rsidRDefault="00915F26" w:rsidP="00D4166F">
      <w:pPr>
        <w:numPr>
          <w:ilvl w:val="0"/>
          <w:numId w:val="22"/>
        </w:numPr>
        <w:rPr>
          <w:rFonts w:ascii="Gadugi" w:eastAsia="Georgia" w:hAnsi="Gadugi" w:cs="Georgia"/>
          <w:sz w:val="24"/>
          <w:szCs w:val="24"/>
        </w:rPr>
      </w:pPr>
      <w:bookmarkStart w:id="11" w:name="III._Continuum_of_Care_Program_Requireme"/>
      <w:bookmarkStart w:id="12" w:name="_bookmark0"/>
      <w:bookmarkEnd w:id="11"/>
      <w:bookmarkEnd w:id="12"/>
      <w:r w:rsidRPr="00912746">
        <w:rPr>
          <w:rFonts w:ascii="Gadugi" w:eastAsia="Georgia" w:hAnsi="Gadugi" w:cs="Georgia"/>
          <w:sz w:val="24"/>
          <w:szCs w:val="24"/>
        </w:rPr>
        <w:lastRenderedPageBreak/>
        <w:t>Renewal projects originally awarded under a previous year’s DV Bonus must continue to serve survivors of domestic violence, dating violence, sexual assault, and stalking who qualify as homeless under paragraph (4) of 24 CFR 578.3.</w:t>
      </w:r>
    </w:p>
    <w:p w14:paraId="6CA8022B" w14:textId="77777777" w:rsidR="00915F26" w:rsidRPr="00912746" w:rsidRDefault="00915F26" w:rsidP="00D4166F">
      <w:pPr>
        <w:numPr>
          <w:ilvl w:val="0"/>
          <w:numId w:val="22"/>
        </w:numPr>
        <w:rPr>
          <w:rFonts w:ascii="Gadugi" w:eastAsia="Georgia" w:hAnsi="Gadugi" w:cs="Georgia"/>
          <w:sz w:val="24"/>
          <w:szCs w:val="24"/>
        </w:rPr>
      </w:pPr>
      <w:r w:rsidRPr="00912746">
        <w:rPr>
          <w:rFonts w:ascii="Gadugi" w:eastAsia="Georgia" w:hAnsi="Gadugi" w:cs="Georgia"/>
          <w:sz w:val="24"/>
          <w:szCs w:val="24"/>
        </w:rPr>
        <w:t>YHDP renewal projects must serve youth, age 24 or younger, who qualify as homeless under paragraph (1), (2), and (4) of 578.3, including</w:t>
      </w:r>
    </w:p>
    <w:p w14:paraId="04682BAD" w14:textId="77777777" w:rsidR="00915F26" w:rsidRPr="00912746" w:rsidRDefault="00915F26" w:rsidP="00915F26">
      <w:pPr>
        <w:rPr>
          <w:rFonts w:ascii="Gadugi" w:eastAsia="Georgia" w:hAnsi="Gadugi" w:cs="Georgia"/>
          <w:sz w:val="24"/>
          <w:szCs w:val="24"/>
        </w:rPr>
      </w:pPr>
      <w:r w:rsidRPr="00912746">
        <w:rPr>
          <w:rFonts w:ascii="Gadugi" w:eastAsia="Georgia" w:hAnsi="Gadugi" w:cs="Georgia"/>
          <w:sz w:val="24"/>
          <w:szCs w:val="24"/>
        </w:rPr>
        <w:t xml:space="preserve">unaccompanied, pregnant and parenting youth, where no member of the household is older than 24. Additionally, these projects may serve youth aged 24 and under who qualify as homeless under paragraph (3) of 24 CFR 578.3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approved to serve persons in paragraph (3).</w:t>
      </w:r>
    </w:p>
    <w:p w14:paraId="3D0DE25F" w14:textId="071489FD" w:rsidR="00706EAA" w:rsidRPr="00912746" w:rsidRDefault="00706EAA" w:rsidP="00A83F43">
      <w:pPr>
        <w:rPr>
          <w:rFonts w:ascii="Gadugi" w:hAnsi="Gadugi"/>
        </w:rPr>
      </w:pPr>
    </w:p>
    <w:p w14:paraId="3A5B5488" w14:textId="77777777" w:rsidR="00A83F43" w:rsidRPr="00912746" w:rsidRDefault="00A83F43" w:rsidP="00A83F43">
      <w:pPr>
        <w:numPr>
          <w:ilvl w:val="0"/>
          <w:numId w:val="21"/>
        </w:numPr>
        <w:rPr>
          <w:rFonts w:ascii="Gadugi" w:eastAsia="Georgia" w:hAnsi="Gadugi" w:cs="Georgia"/>
          <w:i/>
          <w:iCs/>
          <w:sz w:val="24"/>
          <w:szCs w:val="24"/>
        </w:rPr>
      </w:pPr>
      <w:r w:rsidRPr="00912746">
        <w:rPr>
          <w:rFonts w:ascii="Gadugi" w:eastAsia="Georgia" w:hAnsi="Gadugi" w:cs="Georgia"/>
          <w:i/>
          <w:iCs/>
          <w:sz w:val="24"/>
          <w:szCs w:val="24"/>
        </w:rPr>
        <w:t>New Projects</w:t>
      </w:r>
    </w:p>
    <w:p w14:paraId="5CC6CAA2" w14:textId="77777777" w:rsidR="00A83F43" w:rsidRPr="00912746" w:rsidRDefault="00A83F43" w:rsidP="00A83F43">
      <w:pPr>
        <w:numPr>
          <w:ilvl w:val="1"/>
          <w:numId w:val="21"/>
        </w:numPr>
        <w:rPr>
          <w:rFonts w:ascii="Gadugi" w:eastAsia="Georgia" w:hAnsi="Gadugi" w:cs="Georgia"/>
          <w:sz w:val="24"/>
          <w:szCs w:val="24"/>
        </w:rPr>
      </w:pPr>
      <w:r w:rsidRPr="00912746">
        <w:rPr>
          <w:rFonts w:ascii="Gadugi" w:eastAsia="Georgia" w:hAnsi="Gadugi" w:cs="Georgia"/>
          <w:sz w:val="24"/>
          <w:szCs w:val="24"/>
        </w:rPr>
        <w:t>New PH-PSH projects must serve one of the following:</w:t>
      </w:r>
    </w:p>
    <w:p w14:paraId="515891E6" w14:textId="77777777" w:rsidR="00A83F43" w:rsidRPr="00912746" w:rsidRDefault="00A83F43" w:rsidP="00A83F43">
      <w:pPr>
        <w:numPr>
          <w:ilvl w:val="2"/>
          <w:numId w:val="21"/>
        </w:numPr>
        <w:rPr>
          <w:rFonts w:ascii="Gadugi" w:eastAsia="Georgia" w:hAnsi="Gadugi" w:cs="Georgia"/>
          <w:sz w:val="24"/>
          <w:szCs w:val="24"/>
        </w:rPr>
      </w:pPr>
      <w:r w:rsidRPr="00912746">
        <w:rPr>
          <w:rFonts w:ascii="Gadugi" w:eastAsia="Georgia" w:hAnsi="Gadugi" w:cs="Georgia"/>
          <w:sz w:val="24"/>
          <w:szCs w:val="24"/>
        </w:rPr>
        <w:t xml:space="preserve">persons eligible to be served by </w:t>
      </w:r>
      <w:proofErr w:type="spellStart"/>
      <w:r w:rsidRPr="00912746">
        <w:rPr>
          <w:rFonts w:ascii="Gadugi" w:eastAsia="Georgia" w:hAnsi="Gadugi" w:cs="Georgia"/>
          <w:sz w:val="24"/>
          <w:szCs w:val="24"/>
        </w:rPr>
        <w:t>DedicatedPLUS</w:t>
      </w:r>
      <w:proofErr w:type="spellEnd"/>
      <w:r w:rsidRPr="00912746">
        <w:rPr>
          <w:rFonts w:ascii="Gadugi" w:eastAsia="Georgia" w:hAnsi="Gadugi" w:cs="Georgia"/>
          <w:sz w:val="24"/>
          <w:szCs w:val="24"/>
        </w:rPr>
        <w:t xml:space="preserve"> projects as described</w:t>
      </w:r>
    </w:p>
    <w:p w14:paraId="4DE217B8" w14:textId="77777777" w:rsidR="00A83F43" w:rsidRPr="00912746" w:rsidRDefault="00A83F43" w:rsidP="00A83F43">
      <w:pPr>
        <w:rPr>
          <w:rFonts w:ascii="Gadugi" w:eastAsia="Georgia" w:hAnsi="Gadugi" w:cs="Georgia"/>
          <w:sz w:val="24"/>
          <w:szCs w:val="24"/>
        </w:rPr>
      </w:pPr>
      <w:r w:rsidRPr="00912746">
        <w:rPr>
          <w:rFonts w:ascii="Gadugi" w:eastAsia="Georgia" w:hAnsi="Gadugi" w:cs="Georgia"/>
          <w:sz w:val="24"/>
          <w:szCs w:val="24"/>
        </w:rPr>
        <w:t xml:space="preserve">in Section III.B.2.g of this NOFO in which case all units funded by the project must be used to serve program participants who meet the qualifications for </w:t>
      </w:r>
      <w:proofErr w:type="spellStart"/>
      <w:r w:rsidRPr="00912746">
        <w:rPr>
          <w:rFonts w:ascii="Gadugi" w:eastAsia="Georgia" w:hAnsi="Gadugi" w:cs="Georgia"/>
          <w:sz w:val="24"/>
          <w:szCs w:val="24"/>
        </w:rPr>
        <w:t>DedicatedPLUS</w:t>
      </w:r>
      <w:proofErr w:type="spellEnd"/>
      <w:r w:rsidRPr="00912746">
        <w:rPr>
          <w:rFonts w:ascii="Gadugi" w:eastAsia="Georgia" w:hAnsi="Gadugi" w:cs="Georgia"/>
          <w:sz w:val="24"/>
          <w:szCs w:val="24"/>
        </w:rPr>
        <w:t>; or</w:t>
      </w:r>
    </w:p>
    <w:p w14:paraId="75B4CEA6" w14:textId="77777777" w:rsidR="00A83F43" w:rsidRPr="00912746" w:rsidRDefault="00A83F43" w:rsidP="00A83F43">
      <w:pPr>
        <w:numPr>
          <w:ilvl w:val="2"/>
          <w:numId w:val="21"/>
        </w:numPr>
        <w:rPr>
          <w:rFonts w:ascii="Gadugi" w:eastAsia="Georgia" w:hAnsi="Gadugi" w:cs="Georgia"/>
          <w:sz w:val="24"/>
          <w:szCs w:val="24"/>
        </w:rPr>
      </w:pPr>
      <w:r w:rsidRPr="00912746">
        <w:rPr>
          <w:rFonts w:ascii="Gadugi" w:eastAsia="Georgia" w:hAnsi="Gadugi" w:cs="Georgia"/>
          <w:sz w:val="24"/>
          <w:szCs w:val="24"/>
        </w:rPr>
        <w:t>persons experiencing chronic homelessness at the time they initially enroll in the project.</w:t>
      </w:r>
    </w:p>
    <w:p w14:paraId="3468AA38" w14:textId="77777777" w:rsidR="00A83F43" w:rsidRPr="00912746" w:rsidRDefault="00A83F43" w:rsidP="00A83F43">
      <w:pPr>
        <w:numPr>
          <w:ilvl w:val="1"/>
          <w:numId w:val="21"/>
        </w:numPr>
        <w:rPr>
          <w:rFonts w:ascii="Gadugi" w:eastAsia="Georgia" w:hAnsi="Gadugi" w:cs="Georgia"/>
          <w:sz w:val="24"/>
          <w:szCs w:val="24"/>
        </w:rPr>
      </w:pPr>
      <w:r w:rsidRPr="00912746">
        <w:rPr>
          <w:rFonts w:ascii="Gadugi" w:eastAsia="Georgia" w:hAnsi="Gadugi" w:cs="Georgia"/>
          <w:sz w:val="24"/>
          <w:szCs w:val="24"/>
        </w:rPr>
        <w:t xml:space="preserve">New PH-RRH, Joint TH/PH-RRH, and SSO-CE projects may serve persons who qualify as homeless under paragraphs (1), (2), or (4) of 24 CFR 578.3. Additionally, these projects may serve persons who qualify as homeless under paragraph (3) of 24 CFR 578.3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approved to serve persons in paragraph (3).</w:t>
      </w:r>
    </w:p>
    <w:p w14:paraId="2E57002F" w14:textId="77777777" w:rsidR="00A83F43" w:rsidRPr="00912746" w:rsidRDefault="00A83F43" w:rsidP="00A83F43">
      <w:pPr>
        <w:numPr>
          <w:ilvl w:val="1"/>
          <w:numId w:val="21"/>
        </w:numPr>
        <w:rPr>
          <w:rFonts w:ascii="Gadugi" w:eastAsia="Georgia" w:hAnsi="Gadugi" w:cs="Georgia"/>
          <w:sz w:val="24"/>
          <w:szCs w:val="24"/>
        </w:rPr>
      </w:pPr>
      <w:r w:rsidRPr="00912746">
        <w:rPr>
          <w:rFonts w:ascii="Gadugi" w:eastAsia="Georgia" w:hAnsi="Gadugi" w:cs="Georgia"/>
          <w:sz w:val="24"/>
          <w:szCs w:val="24"/>
        </w:rPr>
        <w:t>New DV Bonus projects (RRH, Joint TH/PH-RRH, and SSO-CE) must serve survivors of domestic violence, dating violence, sexual assault, or stalking who qualify as homeless under paragraph (4) of 24 CFR 578.3.</w:t>
      </w:r>
    </w:p>
    <w:p w14:paraId="5AAEDCBF" w14:textId="77777777" w:rsidR="00A83F43" w:rsidRPr="00912746" w:rsidRDefault="00A83F43" w:rsidP="00A83F43">
      <w:pPr>
        <w:numPr>
          <w:ilvl w:val="0"/>
          <w:numId w:val="21"/>
        </w:numPr>
        <w:rPr>
          <w:rFonts w:ascii="Gadugi" w:eastAsia="Georgia" w:hAnsi="Gadugi" w:cs="Georgia"/>
          <w:sz w:val="24"/>
          <w:szCs w:val="24"/>
        </w:rPr>
      </w:pPr>
      <w:r w:rsidRPr="00912746">
        <w:rPr>
          <w:rFonts w:ascii="Gadugi" w:eastAsia="Georgia" w:hAnsi="Gadugi" w:cs="Georgia"/>
          <w:i/>
          <w:iCs/>
          <w:sz w:val="24"/>
          <w:szCs w:val="24"/>
        </w:rPr>
        <w:t xml:space="preserve">YHDP Replacement Projects. </w:t>
      </w:r>
      <w:r w:rsidRPr="00912746">
        <w:rPr>
          <w:rFonts w:ascii="Gadugi" w:eastAsia="Georgia" w:hAnsi="Gadugi" w:cs="Georgia"/>
          <w:sz w:val="24"/>
          <w:szCs w:val="24"/>
        </w:rPr>
        <w:t xml:space="preserve">YHDP replacement projects must serve youth aged 24 or younger, including unaccompanied and pregnant or parenting youth, including as necessary to reunite youth aged 24 or younger with family members, who meet the definition of homeless under paragraphs (1), (2) or (4) of 24 CFR 578.3. Additionally, these projects may serve youth aged 24 and under who qualify as homeless under paragraph (3) of 24 CFR 578.3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approved to serve persons in paragraph (3).</w:t>
      </w:r>
    </w:p>
    <w:p w14:paraId="39FE6ABE" w14:textId="77777777" w:rsidR="00A83F43" w:rsidRPr="00912746" w:rsidRDefault="00A83F43" w:rsidP="00706EAA">
      <w:pPr>
        <w:rPr>
          <w:rFonts w:ascii="Gadugi" w:hAnsi="Gadugi"/>
          <w:b/>
          <w:sz w:val="36"/>
          <w:szCs w:val="36"/>
        </w:rPr>
      </w:pPr>
    </w:p>
    <w:p w14:paraId="58B22C61" w14:textId="77777777" w:rsidR="00A71CD1" w:rsidRPr="00912746" w:rsidRDefault="00706EAA" w:rsidP="00706EAA">
      <w:pPr>
        <w:rPr>
          <w:rFonts w:ascii="Gadugi" w:hAnsi="Gadugi"/>
          <w:b/>
          <w:sz w:val="28"/>
          <w:szCs w:val="28"/>
        </w:rPr>
      </w:pPr>
      <w:r w:rsidRPr="00912746">
        <w:rPr>
          <w:rFonts w:ascii="Gadugi" w:hAnsi="Gadugi"/>
          <w:b/>
          <w:sz w:val="28"/>
          <w:szCs w:val="28"/>
        </w:rPr>
        <w:t>ELIGIBILITY FOR RENEWAL PROJECTS</w:t>
      </w:r>
    </w:p>
    <w:p w14:paraId="465D6539" w14:textId="77777777" w:rsidR="00706EAA" w:rsidRPr="00912746" w:rsidRDefault="00706EAA" w:rsidP="00D4166F">
      <w:pPr>
        <w:pStyle w:val="ListParagraph"/>
        <w:numPr>
          <w:ilvl w:val="0"/>
          <w:numId w:val="4"/>
        </w:numPr>
        <w:ind w:left="360"/>
        <w:rPr>
          <w:rFonts w:ascii="Gadugi" w:hAnsi="Gadugi"/>
          <w:sz w:val="24"/>
          <w:szCs w:val="24"/>
        </w:rPr>
      </w:pPr>
      <w:r w:rsidRPr="00912746">
        <w:rPr>
          <w:rFonts w:ascii="Gadugi" w:hAnsi="Gadugi"/>
          <w:sz w:val="24"/>
          <w:szCs w:val="24"/>
        </w:rPr>
        <w:t>All renewal project applications, including rental assistance, are limited to a 1-year grant term.</w:t>
      </w:r>
    </w:p>
    <w:p w14:paraId="08010956" w14:textId="77777777" w:rsidR="00706EAA" w:rsidRPr="00912746" w:rsidRDefault="00706EAA" w:rsidP="00A71CD1">
      <w:pPr>
        <w:rPr>
          <w:rFonts w:ascii="Gadugi" w:hAnsi="Gadugi"/>
          <w:sz w:val="24"/>
          <w:szCs w:val="24"/>
        </w:rPr>
      </w:pPr>
    </w:p>
    <w:p w14:paraId="2ACFE29D" w14:textId="77777777" w:rsidR="00706EAA" w:rsidRPr="00912746" w:rsidRDefault="00706EAA" w:rsidP="00D4166F">
      <w:pPr>
        <w:pStyle w:val="ListParagraph"/>
        <w:numPr>
          <w:ilvl w:val="0"/>
          <w:numId w:val="4"/>
        </w:numPr>
        <w:ind w:left="360"/>
        <w:rPr>
          <w:rFonts w:ascii="Gadugi" w:hAnsi="Gadugi"/>
          <w:szCs w:val="24"/>
        </w:rPr>
      </w:pPr>
      <w:r w:rsidRPr="00912746">
        <w:rPr>
          <w:rFonts w:ascii="Gadugi" w:hAnsi="Gadugi"/>
          <w:sz w:val="24"/>
          <w:szCs w:val="24"/>
        </w:rPr>
        <w:t xml:space="preserve">Renewal projects eligible to apply through this </w:t>
      </w:r>
      <w:r w:rsidR="004C2000" w:rsidRPr="00912746">
        <w:rPr>
          <w:rFonts w:ascii="Gadugi" w:hAnsi="Gadugi"/>
          <w:sz w:val="24"/>
          <w:szCs w:val="24"/>
        </w:rPr>
        <w:t xml:space="preserve">NOFO </w:t>
      </w:r>
      <w:r w:rsidRPr="00912746">
        <w:rPr>
          <w:rFonts w:ascii="Gadugi" w:hAnsi="Gadugi"/>
          <w:sz w:val="24"/>
          <w:szCs w:val="24"/>
        </w:rPr>
        <w:t xml:space="preserve">are listed on the NW Minn. Grant Inventory Worksheet (GIW) available at </w:t>
      </w:r>
      <w:hyperlink r:id="rId40" w:history="1">
        <w:r w:rsidRPr="00912746">
          <w:rPr>
            <w:rStyle w:val="Hyperlink"/>
            <w:rFonts w:ascii="Gadugi" w:hAnsi="Gadugi"/>
            <w:szCs w:val="24"/>
          </w:rPr>
          <w:t>https://www.nwmf.org/resources/strategic-partnerships/nwcoc/coc-competition/</w:t>
        </w:r>
      </w:hyperlink>
      <w:r w:rsidRPr="00912746">
        <w:rPr>
          <w:rFonts w:ascii="Gadugi" w:hAnsi="Gadugi"/>
          <w:szCs w:val="24"/>
        </w:rPr>
        <w:t>.</w:t>
      </w:r>
    </w:p>
    <w:p w14:paraId="0435679F" w14:textId="77777777" w:rsidR="00706EAA" w:rsidRPr="00912746" w:rsidRDefault="00706EAA" w:rsidP="00A71CD1">
      <w:pPr>
        <w:rPr>
          <w:rFonts w:ascii="Gadugi" w:hAnsi="Gadugi"/>
          <w:sz w:val="24"/>
          <w:szCs w:val="24"/>
        </w:rPr>
      </w:pPr>
    </w:p>
    <w:p w14:paraId="0FD4F649" w14:textId="0CD565B9" w:rsidR="00706EAA" w:rsidRPr="00912746" w:rsidRDefault="00706EAA" w:rsidP="00D4166F">
      <w:pPr>
        <w:pStyle w:val="ListParagraph"/>
        <w:numPr>
          <w:ilvl w:val="0"/>
          <w:numId w:val="4"/>
        </w:numPr>
        <w:ind w:left="360"/>
        <w:rPr>
          <w:rFonts w:ascii="Gadugi" w:hAnsi="Gadugi"/>
          <w:sz w:val="24"/>
          <w:szCs w:val="24"/>
        </w:rPr>
      </w:pPr>
      <w:r w:rsidRPr="00912746">
        <w:rPr>
          <w:rFonts w:ascii="Gadugi" w:hAnsi="Gadugi"/>
          <w:sz w:val="24"/>
          <w:szCs w:val="24"/>
        </w:rPr>
        <w:t>Renewal projects still need to be reviewed, ranked, and scored and it may be determined that they will not be included if there are performance concerns. To be eligible for renewal, a project that will be under grant agreement by December 31, 202</w:t>
      </w:r>
      <w:r w:rsidR="00EC4AE9" w:rsidRPr="00912746">
        <w:rPr>
          <w:rFonts w:ascii="Gadugi" w:hAnsi="Gadugi"/>
          <w:sz w:val="24"/>
          <w:szCs w:val="24"/>
        </w:rPr>
        <w:t>2</w:t>
      </w:r>
      <w:r w:rsidRPr="00912746">
        <w:rPr>
          <w:rFonts w:ascii="Gadugi" w:hAnsi="Gadugi"/>
          <w:sz w:val="24"/>
          <w:szCs w:val="24"/>
        </w:rPr>
        <w:t xml:space="preserve"> and will have an expiration date in CY 2022 (between January 1, 202</w:t>
      </w:r>
      <w:r w:rsidR="00EC4AE9" w:rsidRPr="00912746">
        <w:rPr>
          <w:rFonts w:ascii="Gadugi" w:hAnsi="Gadugi"/>
          <w:sz w:val="24"/>
          <w:szCs w:val="24"/>
        </w:rPr>
        <w:t>3</w:t>
      </w:r>
      <w:r w:rsidRPr="00912746">
        <w:rPr>
          <w:rFonts w:ascii="Gadugi" w:hAnsi="Gadugi"/>
          <w:sz w:val="24"/>
          <w:szCs w:val="24"/>
        </w:rPr>
        <w:t>, and December 31, 202</w:t>
      </w:r>
      <w:r w:rsidR="00EC4AE9" w:rsidRPr="00912746">
        <w:rPr>
          <w:rFonts w:ascii="Gadugi" w:hAnsi="Gadugi"/>
          <w:sz w:val="24"/>
          <w:szCs w:val="24"/>
        </w:rPr>
        <w:t>3</w:t>
      </w:r>
      <w:r w:rsidRPr="00912746">
        <w:rPr>
          <w:rFonts w:ascii="Gadugi" w:hAnsi="Gadugi"/>
          <w:sz w:val="24"/>
          <w:szCs w:val="24"/>
        </w:rPr>
        <w:t xml:space="preserve">). </w:t>
      </w:r>
    </w:p>
    <w:p w14:paraId="77F918D8" w14:textId="77777777" w:rsidR="00706EAA" w:rsidRPr="00912746" w:rsidRDefault="00706EAA" w:rsidP="00A71CD1">
      <w:pPr>
        <w:rPr>
          <w:rFonts w:ascii="Gadugi" w:hAnsi="Gadugi"/>
          <w:sz w:val="24"/>
          <w:szCs w:val="24"/>
        </w:rPr>
      </w:pPr>
    </w:p>
    <w:p w14:paraId="2A3B1DDE" w14:textId="77777777" w:rsidR="00706EAA" w:rsidRPr="00912746" w:rsidRDefault="00706EAA" w:rsidP="00D4166F">
      <w:pPr>
        <w:pStyle w:val="ListParagraph"/>
        <w:numPr>
          <w:ilvl w:val="0"/>
          <w:numId w:val="4"/>
        </w:numPr>
        <w:ind w:left="360"/>
        <w:rPr>
          <w:rFonts w:ascii="Gadugi" w:hAnsi="Gadugi"/>
          <w:sz w:val="24"/>
          <w:szCs w:val="24"/>
        </w:rPr>
      </w:pPr>
      <w:r w:rsidRPr="00912746">
        <w:rPr>
          <w:rFonts w:ascii="Gadugi" w:hAnsi="Gadugi"/>
          <w:sz w:val="24"/>
          <w:szCs w:val="24"/>
        </w:rPr>
        <w:t>Renewal project participant eligibility: Please see the 2021 HUD NOF</w:t>
      </w:r>
      <w:r w:rsidR="004C2000" w:rsidRPr="00912746">
        <w:rPr>
          <w:rFonts w:ascii="Gadugi" w:hAnsi="Gadugi"/>
          <w:sz w:val="24"/>
          <w:szCs w:val="24"/>
        </w:rPr>
        <w:t>O</w:t>
      </w:r>
      <w:r w:rsidRPr="00912746">
        <w:rPr>
          <w:rFonts w:ascii="Gadugi" w:hAnsi="Gadugi"/>
          <w:sz w:val="24"/>
          <w:szCs w:val="24"/>
        </w:rPr>
        <w:t xml:space="preserve"> page 16, for eligible participants, including those eligible under the project’s current grant agreement; persons who meet    the definition of </w:t>
      </w:r>
      <w:proofErr w:type="spellStart"/>
      <w:r w:rsidRPr="00912746">
        <w:rPr>
          <w:rFonts w:ascii="Gadugi" w:hAnsi="Gadugi"/>
          <w:sz w:val="24"/>
          <w:szCs w:val="24"/>
        </w:rPr>
        <w:t>DedicatedPLUS</w:t>
      </w:r>
      <w:proofErr w:type="spellEnd"/>
      <w:r w:rsidRPr="00912746">
        <w:rPr>
          <w:rFonts w:ascii="Gadugi" w:hAnsi="Gadugi"/>
          <w:sz w:val="24"/>
          <w:szCs w:val="24"/>
        </w:rPr>
        <w:t>; or persons experiencing chronic homelessness at the time they initially enrolled in the project.</w:t>
      </w:r>
    </w:p>
    <w:p w14:paraId="38F589D1" w14:textId="77777777" w:rsidR="005B3BDA" w:rsidRPr="00912746" w:rsidRDefault="005B3BDA" w:rsidP="004C2000">
      <w:pPr>
        <w:rPr>
          <w:rFonts w:ascii="Gadugi" w:hAnsi="Gadugi"/>
          <w:sz w:val="24"/>
          <w:szCs w:val="24"/>
        </w:rPr>
      </w:pPr>
    </w:p>
    <w:p w14:paraId="3EB4EB4C" w14:textId="77777777" w:rsidR="005B3BDA" w:rsidRPr="00912746" w:rsidRDefault="00706EAA" w:rsidP="004C2000">
      <w:pPr>
        <w:pStyle w:val="ListParagraph"/>
        <w:ind w:left="360" w:firstLine="0"/>
        <w:rPr>
          <w:rFonts w:ascii="Gadugi" w:hAnsi="Gadugi"/>
          <w:sz w:val="24"/>
          <w:szCs w:val="24"/>
        </w:rPr>
      </w:pPr>
      <w:r w:rsidRPr="00912746">
        <w:rPr>
          <w:rFonts w:ascii="Gadugi" w:hAnsi="Gadugi"/>
          <w:sz w:val="24"/>
          <w:szCs w:val="24"/>
        </w:rPr>
        <w:t>Renewal projects requesting RA may request a per-unit amount less than FMR based on actual rent costs and cannot request more than 100% of FMRs for their county(</w:t>
      </w:r>
      <w:proofErr w:type="spellStart"/>
      <w:r w:rsidRPr="00912746">
        <w:rPr>
          <w:rFonts w:ascii="Gadugi" w:hAnsi="Gadugi"/>
          <w:sz w:val="24"/>
          <w:szCs w:val="24"/>
        </w:rPr>
        <w:t>ies</w:t>
      </w:r>
      <w:proofErr w:type="spellEnd"/>
      <w:r w:rsidRPr="00912746">
        <w:rPr>
          <w:rFonts w:ascii="Gadugi" w:hAnsi="Gadugi"/>
          <w:sz w:val="24"/>
          <w:szCs w:val="24"/>
        </w:rPr>
        <w:t>).</w:t>
      </w:r>
    </w:p>
    <w:p w14:paraId="3DB38A51" w14:textId="77777777" w:rsidR="00706EAA" w:rsidRPr="00912746" w:rsidRDefault="00706EAA" w:rsidP="004C2000">
      <w:pPr>
        <w:pStyle w:val="ListParagraph"/>
        <w:ind w:left="360" w:firstLine="0"/>
        <w:rPr>
          <w:rFonts w:ascii="Gadugi" w:hAnsi="Gadugi"/>
          <w:sz w:val="24"/>
          <w:szCs w:val="24"/>
        </w:rPr>
      </w:pPr>
    </w:p>
    <w:p w14:paraId="2BCE18BF" w14:textId="77777777" w:rsidR="005B3BDA" w:rsidRPr="00912746" w:rsidRDefault="00706EAA" w:rsidP="00D4166F">
      <w:pPr>
        <w:pStyle w:val="ListParagraph"/>
        <w:numPr>
          <w:ilvl w:val="0"/>
          <w:numId w:val="4"/>
        </w:numPr>
        <w:ind w:left="360"/>
        <w:rPr>
          <w:rFonts w:ascii="Gadugi" w:hAnsi="Gadugi"/>
          <w:sz w:val="24"/>
          <w:szCs w:val="24"/>
        </w:rPr>
      </w:pPr>
      <w:r w:rsidRPr="00912746">
        <w:rPr>
          <w:rFonts w:ascii="Gadugi" w:hAnsi="Gadugi"/>
          <w:sz w:val="24"/>
          <w:szCs w:val="24"/>
        </w:rPr>
        <w:t xml:space="preserve">Agencies may request that two to four projects combine to become a Consolidated Project. The </w:t>
      </w:r>
      <w:proofErr w:type="spellStart"/>
      <w:r w:rsidRPr="00912746">
        <w:rPr>
          <w:rFonts w:ascii="Gadugi" w:hAnsi="Gadugi"/>
          <w:sz w:val="24"/>
          <w:szCs w:val="24"/>
        </w:rPr>
        <w:t>Coc</w:t>
      </w:r>
      <w:proofErr w:type="spellEnd"/>
      <w:r w:rsidRPr="00912746">
        <w:rPr>
          <w:rFonts w:ascii="Gadugi" w:hAnsi="Gadugi"/>
          <w:sz w:val="24"/>
          <w:szCs w:val="24"/>
        </w:rPr>
        <w:t xml:space="preserve"> must approve the request and projects must be without findings or a history of low utilization or financial management/drawn down/capacity issues.</w:t>
      </w:r>
    </w:p>
    <w:p w14:paraId="1C9830A1" w14:textId="77777777" w:rsidR="00A71CD1" w:rsidRPr="00912746" w:rsidRDefault="00A71CD1" w:rsidP="004C2000">
      <w:pPr>
        <w:pStyle w:val="ListParagraph"/>
        <w:ind w:left="360" w:firstLine="0"/>
        <w:rPr>
          <w:rFonts w:ascii="Gadugi" w:hAnsi="Gadugi"/>
          <w:sz w:val="24"/>
          <w:szCs w:val="24"/>
        </w:rPr>
      </w:pPr>
    </w:p>
    <w:p w14:paraId="158E50C8" w14:textId="77777777" w:rsidR="00706EAA" w:rsidRPr="00912746" w:rsidRDefault="00706EAA" w:rsidP="00D4166F">
      <w:pPr>
        <w:pStyle w:val="ListParagraph"/>
        <w:numPr>
          <w:ilvl w:val="0"/>
          <w:numId w:val="4"/>
        </w:numPr>
        <w:ind w:left="360"/>
        <w:rPr>
          <w:rFonts w:ascii="Gadugi" w:hAnsi="Gadugi"/>
          <w:sz w:val="24"/>
          <w:szCs w:val="24"/>
        </w:rPr>
      </w:pPr>
      <w:r w:rsidRPr="00912746">
        <w:rPr>
          <w:rFonts w:ascii="Gadugi" w:hAnsi="Gadugi"/>
          <w:sz w:val="24"/>
          <w:szCs w:val="24"/>
        </w:rPr>
        <w:t xml:space="preserve">YHDP renewal projects must serve youth experiencing homelessness, including unaccompanied, pregnant and parenting youth, where no member of the household is older than 24. YHDP projects are also eligible for replacement to switch program type. See page 36 of the NOFO. </w:t>
      </w:r>
    </w:p>
    <w:p w14:paraId="0FBDB64A" w14:textId="77777777" w:rsidR="00706EAA" w:rsidRPr="00912746" w:rsidRDefault="00706EAA" w:rsidP="00706EAA">
      <w:pPr>
        <w:rPr>
          <w:rFonts w:ascii="Gadugi" w:hAnsi="Gadugi"/>
        </w:rPr>
      </w:pPr>
    </w:p>
    <w:p w14:paraId="7C07001C" w14:textId="77777777" w:rsidR="00706EAA" w:rsidRPr="00912746" w:rsidRDefault="00706EAA" w:rsidP="00706EAA">
      <w:pPr>
        <w:rPr>
          <w:rFonts w:ascii="Gadugi" w:hAnsi="Gadugi"/>
        </w:rPr>
      </w:pPr>
    </w:p>
    <w:p w14:paraId="339C1A19" w14:textId="77777777" w:rsidR="00A71CD1" w:rsidRPr="00912746" w:rsidRDefault="00706EAA" w:rsidP="00706EAA">
      <w:pPr>
        <w:rPr>
          <w:rFonts w:ascii="Gadugi" w:hAnsi="Gadugi"/>
          <w:b/>
          <w:sz w:val="28"/>
          <w:szCs w:val="28"/>
        </w:rPr>
      </w:pPr>
      <w:r w:rsidRPr="00912746">
        <w:rPr>
          <w:rFonts w:ascii="Gadugi" w:hAnsi="Gadugi"/>
          <w:b/>
          <w:sz w:val="28"/>
          <w:szCs w:val="28"/>
        </w:rPr>
        <w:t>NEW PROJECTS CRE</w:t>
      </w:r>
      <w:r w:rsidR="00A71CD1" w:rsidRPr="00912746">
        <w:rPr>
          <w:rFonts w:ascii="Gadugi" w:hAnsi="Gadugi"/>
          <w:b/>
          <w:sz w:val="28"/>
          <w:szCs w:val="28"/>
        </w:rPr>
        <w:t>A</w:t>
      </w:r>
      <w:r w:rsidRPr="00912746">
        <w:rPr>
          <w:rFonts w:ascii="Gadugi" w:hAnsi="Gadugi"/>
          <w:b/>
          <w:sz w:val="28"/>
          <w:szCs w:val="28"/>
        </w:rPr>
        <w:t xml:space="preserve">TED THROUGH REALLOCATION OR </w:t>
      </w:r>
      <w:proofErr w:type="spellStart"/>
      <w:r w:rsidRPr="00912746">
        <w:rPr>
          <w:rFonts w:ascii="Gadugi" w:hAnsi="Gadugi"/>
          <w:b/>
          <w:sz w:val="28"/>
          <w:szCs w:val="28"/>
        </w:rPr>
        <w:t>CoC</w:t>
      </w:r>
      <w:proofErr w:type="spellEnd"/>
      <w:r w:rsidRPr="00912746">
        <w:rPr>
          <w:rFonts w:ascii="Gadugi" w:hAnsi="Gadugi"/>
          <w:b/>
          <w:sz w:val="28"/>
          <w:szCs w:val="28"/>
        </w:rPr>
        <w:t xml:space="preserve"> BONUS</w:t>
      </w:r>
    </w:p>
    <w:p w14:paraId="06A20887" w14:textId="11A5415F" w:rsidR="00706EAA" w:rsidRPr="00912746" w:rsidRDefault="00706EAA" w:rsidP="00706EAA">
      <w:pPr>
        <w:rPr>
          <w:rFonts w:ascii="Gadugi" w:hAnsi="Gadugi"/>
          <w:sz w:val="24"/>
          <w:szCs w:val="24"/>
        </w:rPr>
      </w:pPr>
      <w:r w:rsidRPr="00912746">
        <w:rPr>
          <w:rFonts w:ascii="Gadugi" w:hAnsi="Gadugi"/>
          <w:sz w:val="24"/>
          <w:szCs w:val="24"/>
        </w:rPr>
        <w:t xml:space="preserve">New projects can be created through the following: </w:t>
      </w:r>
      <w:r w:rsidR="008006BB" w:rsidRPr="00912746">
        <w:rPr>
          <w:rFonts w:ascii="Gadugi" w:hAnsi="Gadugi"/>
          <w:sz w:val="24"/>
          <w:szCs w:val="24"/>
        </w:rPr>
        <w:t xml:space="preserve">(Bonus Funding </w:t>
      </w:r>
      <w:r w:rsidR="00EE60CD" w:rsidRPr="00912746">
        <w:rPr>
          <w:rFonts w:ascii="Gadugi" w:hAnsi="Gadugi"/>
          <w:sz w:val="24"/>
          <w:szCs w:val="24"/>
        </w:rPr>
        <w:t>available</w:t>
      </w:r>
      <w:r w:rsidR="008006BB" w:rsidRPr="00912746">
        <w:rPr>
          <w:rFonts w:ascii="Gadugi" w:hAnsi="Gadugi"/>
          <w:sz w:val="24"/>
          <w:szCs w:val="24"/>
        </w:rPr>
        <w:t xml:space="preserve"> TBD upon release from HUD</w:t>
      </w:r>
      <w:r w:rsidRPr="00912746">
        <w:rPr>
          <w:rFonts w:ascii="Gadugi" w:hAnsi="Gadugi"/>
          <w:sz w:val="24"/>
          <w:szCs w:val="24"/>
        </w:rPr>
        <w:t>)</w:t>
      </w:r>
    </w:p>
    <w:p w14:paraId="112DD58C" w14:textId="77777777" w:rsidR="00A71CD1" w:rsidRPr="00912746" w:rsidRDefault="00A71CD1" w:rsidP="00706EAA">
      <w:pPr>
        <w:rPr>
          <w:rFonts w:ascii="Gadugi" w:hAnsi="Gadugi"/>
          <w:sz w:val="24"/>
          <w:szCs w:val="24"/>
        </w:rPr>
      </w:pPr>
    </w:p>
    <w:p w14:paraId="26661FAC" w14:textId="77777777" w:rsidR="00706EAA" w:rsidRPr="00912746" w:rsidRDefault="00706EAA" w:rsidP="00D4166F">
      <w:pPr>
        <w:pStyle w:val="ListParagraph"/>
        <w:numPr>
          <w:ilvl w:val="0"/>
          <w:numId w:val="5"/>
        </w:numPr>
        <w:rPr>
          <w:rFonts w:ascii="Gadugi" w:hAnsi="Gadugi"/>
          <w:sz w:val="24"/>
          <w:szCs w:val="24"/>
        </w:rPr>
      </w:pPr>
      <w:r w:rsidRPr="00912746">
        <w:rPr>
          <w:rFonts w:ascii="Gadugi" w:hAnsi="Gadugi"/>
          <w:sz w:val="24"/>
          <w:szCs w:val="24"/>
        </w:rPr>
        <w:t xml:space="preserve">Permanent housing-permanent supportive housing (PH-PSH) projects. </w:t>
      </w:r>
    </w:p>
    <w:p w14:paraId="36D9CBB9" w14:textId="77777777" w:rsidR="00706EAA" w:rsidRPr="00912746" w:rsidRDefault="00706EAA" w:rsidP="00D4166F">
      <w:pPr>
        <w:pStyle w:val="ListParagraph"/>
        <w:numPr>
          <w:ilvl w:val="0"/>
          <w:numId w:val="5"/>
        </w:numPr>
        <w:rPr>
          <w:rFonts w:ascii="Gadugi" w:hAnsi="Gadugi"/>
          <w:sz w:val="24"/>
          <w:szCs w:val="24"/>
        </w:rPr>
      </w:pPr>
      <w:r w:rsidRPr="00912746">
        <w:rPr>
          <w:rFonts w:ascii="Gadugi" w:hAnsi="Gadugi"/>
          <w:sz w:val="24"/>
          <w:szCs w:val="24"/>
        </w:rPr>
        <w:t xml:space="preserve">Permanent housing-rapid rehousing (PH-RRH) projects. </w:t>
      </w:r>
    </w:p>
    <w:p w14:paraId="5C69418F" w14:textId="77777777" w:rsidR="00706EAA" w:rsidRPr="00912746" w:rsidRDefault="00706EAA" w:rsidP="00D4166F">
      <w:pPr>
        <w:pStyle w:val="ListParagraph"/>
        <w:numPr>
          <w:ilvl w:val="0"/>
          <w:numId w:val="5"/>
        </w:numPr>
        <w:rPr>
          <w:rFonts w:ascii="Gadugi" w:hAnsi="Gadugi"/>
          <w:sz w:val="24"/>
          <w:szCs w:val="24"/>
        </w:rPr>
      </w:pPr>
      <w:r w:rsidRPr="00912746">
        <w:rPr>
          <w:rFonts w:ascii="Gadugi" w:hAnsi="Gadugi"/>
          <w:sz w:val="24"/>
          <w:szCs w:val="24"/>
        </w:rPr>
        <w:t xml:space="preserve">Joint TH and PH-RRH component projects. </w:t>
      </w:r>
    </w:p>
    <w:p w14:paraId="4D05047C" w14:textId="77777777" w:rsidR="00706EAA" w:rsidRPr="00912746" w:rsidRDefault="00706EAA" w:rsidP="00D4166F">
      <w:pPr>
        <w:pStyle w:val="ListParagraph"/>
        <w:numPr>
          <w:ilvl w:val="0"/>
          <w:numId w:val="5"/>
        </w:numPr>
        <w:rPr>
          <w:rFonts w:ascii="Gadugi" w:hAnsi="Gadugi"/>
          <w:sz w:val="24"/>
          <w:szCs w:val="24"/>
        </w:rPr>
      </w:pPr>
      <w:r w:rsidRPr="00912746">
        <w:rPr>
          <w:rFonts w:ascii="Gadugi" w:hAnsi="Gadugi"/>
          <w:sz w:val="24"/>
          <w:szCs w:val="24"/>
        </w:rPr>
        <w:t xml:space="preserve">Dedicated HMIS project for the costs at 24 CFR 578.37(a)(4) that can only be carried out by the HMIS Lead, which is the recipient or subrecipient of an HMIS grant and is listed on the HMIS Lead form in the </w:t>
      </w:r>
      <w:proofErr w:type="spellStart"/>
      <w:r w:rsidRPr="00912746">
        <w:rPr>
          <w:rFonts w:ascii="Gadugi" w:hAnsi="Gadugi"/>
          <w:sz w:val="24"/>
          <w:szCs w:val="24"/>
        </w:rPr>
        <w:t>CoC</w:t>
      </w:r>
      <w:proofErr w:type="spellEnd"/>
      <w:r w:rsidRPr="00912746">
        <w:rPr>
          <w:rFonts w:ascii="Gadugi" w:hAnsi="Gadugi"/>
          <w:sz w:val="24"/>
          <w:szCs w:val="24"/>
        </w:rPr>
        <w:t xml:space="preserve"> Applicant Profile in e-snaps. Additionally, if the </w:t>
      </w:r>
      <w:proofErr w:type="spellStart"/>
      <w:r w:rsidRPr="00912746">
        <w:rPr>
          <w:rFonts w:ascii="Gadugi" w:hAnsi="Gadugi"/>
          <w:sz w:val="24"/>
          <w:szCs w:val="24"/>
        </w:rPr>
        <w:t>CoC</w:t>
      </w:r>
      <w:proofErr w:type="spellEnd"/>
      <w:r w:rsidRPr="00912746">
        <w:rPr>
          <w:rFonts w:ascii="Gadugi" w:hAnsi="Gadugi"/>
          <w:sz w:val="24"/>
          <w:szCs w:val="24"/>
        </w:rPr>
        <w:t xml:space="preserve"> has organizations within its geographic area that are victim service providers, the HMIS Lead, or subrecipient, may request HMIS funds for a comparable database. Victim service providers may also request HMIS funds in their project application budgets to enter data into a comparable database. (e) Supportive services only coordinated entry (SSO-CE) project to develop or operate a centralized or coordinated assessment system. </w:t>
      </w:r>
    </w:p>
    <w:p w14:paraId="5489D459" w14:textId="77777777" w:rsidR="00706EAA" w:rsidRPr="00912746" w:rsidRDefault="00706EAA" w:rsidP="00706EAA">
      <w:pPr>
        <w:rPr>
          <w:rFonts w:ascii="Gadugi" w:hAnsi="Gadugi"/>
          <w:sz w:val="24"/>
          <w:szCs w:val="24"/>
        </w:rPr>
      </w:pPr>
    </w:p>
    <w:p w14:paraId="46A4493A" w14:textId="77777777" w:rsidR="00456005" w:rsidRPr="00912746" w:rsidRDefault="00706EAA" w:rsidP="00706EAA">
      <w:pPr>
        <w:rPr>
          <w:rFonts w:ascii="Gadugi" w:hAnsi="Gadugi"/>
          <w:sz w:val="24"/>
          <w:szCs w:val="24"/>
        </w:rPr>
      </w:pPr>
      <w:r w:rsidRPr="00912746">
        <w:rPr>
          <w:rFonts w:ascii="Gadugi" w:hAnsi="Gadugi"/>
          <w:sz w:val="24"/>
          <w:szCs w:val="24"/>
        </w:rPr>
        <w:t xml:space="preserve">Prior to completing a new project created through the reallocation process or Bonus processes, project applicants should consult with the </w:t>
      </w:r>
      <w:proofErr w:type="spellStart"/>
      <w:r w:rsidRPr="00912746">
        <w:rPr>
          <w:rFonts w:ascii="Gadugi" w:hAnsi="Gadugi"/>
          <w:sz w:val="24"/>
          <w:szCs w:val="24"/>
        </w:rPr>
        <w:t>CoC</w:t>
      </w:r>
      <w:proofErr w:type="spellEnd"/>
      <w:r w:rsidRPr="00912746">
        <w:rPr>
          <w:rFonts w:ascii="Gadugi" w:hAnsi="Gadugi"/>
          <w:sz w:val="24"/>
          <w:szCs w:val="24"/>
        </w:rPr>
        <w:t xml:space="preserve"> to determine which of these options will be available in the local </w:t>
      </w:r>
      <w:proofErr w:type="spellStart"/>
      <w:r w:rsidRPr="00912746">
        <w:rPr>
          <w:rFonts w:ascii="Gadugi" w:hAnsi="Gadugi"/>
          <w:sz w:val="24"/>
          <w:szCs w:val="24"/>
        </w:rPr>
        <w:t>CoC</w:t>
      </w:r>
      <w:proofErr w:type="spellEnd"/>
      <w:r w:rsidRPr="00912746">
        <w:rPr>
          <w:rFonts w:ascii="Gadugi" w:hAnsi="Gadugi"/>
          <w:sz w:val="24"/>
          <w:szCs w:val="24"/>
        </w:rPr>
        <w:t xml:space="preserve"> competition.</w:t>
      </w:r>
    </w:p>
    <w:p w14:paraId="279A0951" w14:textId="77777777" w:rsidR="00456005" w:rsidRPr="00912746" w:rsidRDefault="00456005">
      <w:pPr>
        <w:rPr>
          <w:rFonts w:ascii="Gadugi" w:hAnsi="Gadugi"/>
          <w:sz w:val="24"/>
          <w:szCs w:val="24"/>
        </w:rPr>
      </w:pPr>
      <w:r w:rsidRPr="00912746">
        <w:rPr>
          <w:rFonts w:ascii="Gadugi" w:hAnsi="Gadugi"/>
          <w:sz w:val="24"/>
          <w:szCs w:val="24"/>
        </w:rPr>
        <w:br w:type="page"/>
      </w:r>
    </w:p>
    <w:p w14:paraId="5B643AB2" w14:textId="77777777" w:rsidR="00706EAA" w:rsidRPr="00912746" w:rsidRDefault="00706EAA" w:rsidP="00706EAA">
      <w:pPr>
        <w:rPr>
          <w:rFonts w:ascii="Gadugi" w:hAnsi="Gadugi"/>
          <w:sz w:val="24"/>
          <w:szCs w:val="24"/>
        </w:rPr>
      </w:pPr>
    </w:p>
    <w:p w14:paraId="2F2CA970" w14:textId="77777777" w:rsidR="00A71CD1" w:rsidRPr="00912746" w:rsidRDefault="00706EAA" w:rsidP="00706EAA">
      <w:pPr>
        <w:rPr>
          <w:rFonts w:ascii="Gadugi" w:hAnsi="Gadugi"/>
          <w:b/>
          <w:sz w:val="28"/>
          <w:szCs w:val="28"/>
        </w:rPr>
      </w:pPr>
      <w:r w:rsidRPr="00912746">
        <w:rPr>
          <w:rFonts w:ascii="Gadugi" w:hAnsi="Gadugi"/>
          <w:b/>
          <w:sz w:val="28"/>
          <w:szCs w:val="28"/>
        </w:rPr>
        <w:t xml:space="preserve">NEW PROJECTS FOR DV BONUS </w:t>
      </w:r>
    </w:p>
    <w:p w14:paraId="5F6D014E" w14:textId="68B83E8F" w:rsidR="00706EAA" w:rsidRPr="00912746" w:rsidRDefault="00EE60CD" w:rsidP="00706EAA">
      <w:pPr>
        <w:rPr>
          <w:rFonts w:ascii="Gadugi" w:hAnsi="Gadugi"/>
          <w:sz w:val="24"/>
          <w:szCs w:val="24"/>
        </w:rPr>
      </w:pPr>
      <w:r w:rsidRPr="00912746">
        <w:rPr>
          <w:rFonts w:ascii="Gadugi" w:hAnsi="Gadugi"/>
          <w:sz w:val="24"/>
          <w:szCs w:val="24"/>
        </w:rPr>
        <w:t>Amount is TBD from HUD</w:t>
      </w:r>
      <w:r w:rsidR="00706EAA" w:rsidRPr="00912746">
        <w:rPr>
          <w:rFonts w:ascii="Gadugi" w:hAnsi="Gadugi"/>
          <w:sz w:val="24"/>
          <w:szCs w:val="24"/>
        </w:rPr>
        <w:t xml:space="preserve"> </w:t>
      </w:r>
      <w:r w:rsidRPr="00912746">
        <w:rPr>
          <w:rFonts w:ascii="Gadugi" w:hAnsi="Gadugi"/>
          <w:sz w:val="24"/>
          <w:szCs w:val="24"/>
        </w:rPr>
        <w:t xml:space="preserve">for </w:t>
      </w:r>
      <w:r w:rsidR="00706EAA" w:rsidRPr="00912746">
        <w:rPr>
          <w:rFonts w:ascii="Gadugi" w:hAnsi="Gadugi"/>
          <w:sz w:val="24"/>
          <w:szCs w:val="24"/>
        </w:rPr>
        <w:t xml:space="preserve">new funds for the NW </w:t>
      </w:r>
      <w:proofErr w:type="spellStart"/>
      <w:r w:rsidR="00706EAA" w:rsidRPr="00912746">
        <w:rPr>
          <w:rFonts w:ascii="Gadugi" w:hAnsi="Gadugi"/>
          <w:sz w:val="24"/>
          <w:szCs w:val="24"/>
        </w:rPr>
        <w:t>CoC</w:t>
      </w:r>
      <w:proofErr w:type="spellEnd"/>
      <w:r w:rsidR="00706EAA" w:rsidRPr="00912746">
        <w:rPr>
          <w:rFonts w:ascii="Gadugi" w:hAnsi="Gadugi"/>
          <w:sz w:val="24"/>
          <w:szCs w:val="24"/>
        </w:rPr>
        <w:t xml:space="preserve"> for new or expanded: </w:t>
      </w:r>
    </w:p>
    <w:p w14:paraId="73D80272" w14:textId="77777777" w:rsidR="00A71CD1" w:rsidRPr="00912746" w:rsidRDefault="00A71CD1" w:rsidP="00706EAA">
      <w:pPr>
        <w:rPr>
          <w:rFonts w:ascii="Gadugi" w:hAnsi="Gadugi"/>
          <w:sz w:val="24"/>
          <w:szCs w:val="24"/>
        </w:rPr>
      </w:pPr>
    </w:p>
    <w:p w14:paraId="40E2CBF2" w14:textId="77777777" w:rsidR="00706EAA" w:rsidRPr="00912746" w:rsidRDefault="00706EAA" w:rsidP="00D4166F">
      <w:pPr>
        <w:pStyle w:val="ListParagraph"/>
        <w:numPr>
          <w:ilvl w:val="0"/>
          <w:numId w:val="6"/>
        </w:numPr>
        <w:ind w:left="360"/>
        <w:rPr>
          <w:rFonts w:ascii="Gadugi" w:hAnsi="Gadugi"/>
          <w:sz w:val="24"/>
          <w:szCs w:val="24"/>
        </w:rPr>
      </w:pPr>
      <w:r w:rsidRPr="00912746">
        <w:rPr>
          <w:rFonts w:ascii="Gadugi" w:hAnsi="Gadugi"/>
          <w:sz w:val="24"/>
          <w:szCs w:val="24"/>
        </w:rPr>
        <w:t xml:space="preserve">Permanent Housing-Rapid re-housing projects dedicated to serving survivors of domestic violence, dating violence, sexual assault, or stalking that are defined as homeless (24 CFR 578.3); </w:t>
      </w:r>
    </w:p>
    <w:p w14:paraId="57B6D88E" w14:textId="77777777" w:rsidR="00706EAA" w:rsidRPr="00912746" w:rsidRDefault="00706EAA" w:rsidP="00D4166F">
      <w:pPr>
        <w:pStyle w:val="ListParagraph"/>
        <w:numPr>
          <w:ilvl w:val="0"/>
          <w:numId w:val="6"/>
        </w:numPr>
        <w:ind w:left="360"/>
        <w:rPr>
          <w:rFonts w:ascii="Gadugi" w:hAnsi="Gadugi"/>
          <w:sz w:val="24"/>
          <w:szCs w:val="24"/>
        </w:rPr>
      </w:pPr>
      <w:r w:rsidRPr="00912746">
        <w:rPr>
          <w:rFonts w:ascii="Gadugi" w:hAnsi="Gadugi"/>
          <w:sz w:val="24"/>
          <w:szCs w:val="24"/>
        </w:rPr>
        <w:t xml:space="preserve">Joint TH and PH-RRH component projects defined in Section III.B.2.q of this NOFO dedicated to serving survivors of domestic violence, dating violence, sexual assault, or stalking who are defined as homeless (24 CFR 578.3); or </w:t>
      </w:r>
    </w:p>
    <w:p w14:paraId="1C9EB108" w14:textId="77777777" w:rsidR="00706EAA" w:rsidRPr="00912746" w:rsidRDefault="00706EAA" w:rsidP="00D4166F">
      <w:pPr>
        <w:pStyle w:val="ListParagraph"/>
        <w:numPr>
          <w:ilvl w:val="0"/>
          <w:numId w:val="6"/>
        </w:numPr>
        <w:ind w:left="360"/>
        <w:rPr>
          <w:rFonts w:ascii="Gadugi" w:hAnsi="Gadugi"/>
          <w:sz w:val="24"/>
          <w:szCs w:val="24"/>
        </w:rPr>
      </w:pPr>
      <w:r w:rsidRPr="00912746">
        <w:rPr>
          <w:rFonts w:ascii="Gadugi" w:hAnsi="Gadugi"/>
          <w:sz w:val="24"/>
          <w:szCs w:val="24"/>
        </w:rPr>
        <w:t xml:space="preserve">Supportive services only-coordinated entry project to implement policies, procedures, and practices that equip the </w:t>
      </w:r>
      <w:proofErr w:type="spellStart"/>
      <w:r w:rsidRPr="00912746">
        <w:rPr>
          <w:rFonts w:ascii="Gadugi" w:hAnsi="Gadugi"/>
          <w:sz w:val="24"/>
          <w:szCs w:val="24"/>
        </w:rPr>
        <w:t>CoC’s</w:t>
      </w:r>
      <w:proofErr w:type="spellEnd"/>
      <w:r w:rsidRPr="00912746">
        <w:rPr>
          <w:rFonts w:ascii="Gadugi" w:hAnsi="Gadugi"/>
          <w:sz w:val="24"/>
          <w:szCs w:val="24"/>
        </w:rPr>
        <w:t xml:space="preserve"> coordinated entry to better meet the needs of survivors of domestic violence, dating violence, sexual assault, or stalking.</w:t>
      </w:r>
    </w:p>
    <w:p w14:paraId="0EFA3389" w14:textId="77777777" w:rsidR="00A71CD1" w:rsidRPr="00912746" w:rsidRDefault="00A71CD1" w:rsidP="00706EAA">
      <w:pPr>
        <w:rPr>
          <w:rFonts w:ascii="Gadugi" w:hAnsi="Gadugi"/>
          <w:b/>
          <w:sz w:val="28"/>
          <w:szCs w:val="28"/>
        </w:rPr>
      </w:pPr>
    </w:p>
    <w:p w14:paraId="2F97C804" w14:textId="77777777" w:rsidR="00706EAA" w:rsidRPr="00912746" w:rsidRDefault="00706EAA" w:rsidP="00706EAA">
      <w:pPr>
        <w:rPr>
          <w:rFonts w:ascii="Gadugi" w:hAnsi="Gadugi"/>
          <w:b/>
          <w:sz w:val="28"/>
          <w:szCs w:val="28"/>
        </w:rPr>
      </w:pPr>
      <w:r w:rsidRPr="00912746">
        <w:rPr>
          <w:rFonts w:ascii="Gadugi" w:hAnsi="Gadugi"/>
          <w:b/>
          <w:sz w:val="28"/>
          <w:szCs w:val="28"/>
        </w:rPr>
        <w:t>EXPANSION PROJECT</w:t>
      </w:r>
    </w:p>
    <w:p w14:paraId="6CE11299" w14:textId="77777777" w:rsidR="00F27DB3" w:rsidRPr="00912746" w:rsidRDefault="00706EAA" w:rsidP="00706EAA">
      <w:pPr>
        <w:rPr>
          <w:rFonts w:ascii="Gadugi" w:hAnsi="Gadugi"/>
          <w:sz w:val="24"/>
          <w:szCs w:val="24"/>
        </w:rPr>
      </w:pPr>
      <w:r w:rsidRPr="00912746">
        <w:rPr>
          <w:rFonts w:ascii="Gadugi" w:hAnsi="Gadugi"/>
          <w:sz w:val="24"/>
          <w:szCs w:val="24"/>
        </w:rPr>
        <w:t xml:space="preserve">HUD will allow project applicants to apply for a new expansion project (see Section III.B.2.k of this NOFO) through reallocation, </w:t>
      </w:r>
      <w:proofErr w:type="spellStart"/>
      <w:r w:rsidRPr="00912746">
        <w:rPr>
          <w:rFonts w:ascii="Gadugi" w:hAnsi="Gadugi"/>
          <w:sz w:val="24"/>
          <w:szCs w:val="24"/>
        </w:rPr>
        <w:t>CoC</w:t>
      </w:r>
      <w:proofErr w:type="spellEnd"/>
      <w:r w:rsidRPr="00912746">
        <w:rPr>
          <w:rFonts w:ascii="Gadugi" w:hAnsi="Gadugi"/>
          <w:sz w:val="24"/>
          <w:szCs w:val="24"/>
        </w:rPr>
        <w:t xml:space="preserve"> Bonus, and DV Bonus processes to expand existing projects will increase the number of units, persons served, services provided to existing program participants, or to add additional activities to HMIS and SSO-Coordinated Entry projects. </w:t>
      </w:r>
    </w:p>
    <w:p w14:paraId="11936CEC" w14:textId="77777777" w:rsidR="00F27DB3" w:rsidRPr="00912746" w:rsidRDefault="00F27DB3" w:rsidP="00706EAA">
      <w:pPr>
        <w:rPr>
          <w:rFonts w:ascii="Gadugi" w:hAnsi="Gadugi"/>
          <w:sz w:val="24"/>
          <w:szCs w:val="24"/>
        </w:rPr>
      </w:pPr>
    </w:p>
    <w:p w14:paraId="5FC65E98" w14:textId="77777777" w:rsidR="00DF71E7" w:rsidRPr="00912746" w:rsidRDefault="00706EAA" w:rsidP="00706EAA">
      <w:pPr>
        <w:rPr>
          <w:rFonts w:ascii="Gadugi" w:hAnsi="Gadugi"/>
          <w:sz w:val="24"/>
          <w:szCs w:val="24"/>
        </w:rPr>
      </w:pPr>
      <w:r w:rsidRPr="00912746">
        <w:rPr>
          <w:rFonts w:ascii="Gadugi" w:hAnsi="Gadugi"/>
          <w:sz w:val="24"/>
          <w:szCs w:val="24"/>
        </w:rPr>
        <w:t xml:space="preserve">If the new expansion project will expand an existing eligible </w:t>
      </w:r>
      <w:proofErr w:type="spellStart"/>
      <w:r w:rsidRPr="00912746">
        <w:rPr>
          <w:rFonts w:ascii="Gadugi" w:hAnsi="Gadugi"/>
          <w:sz w:val="24"/>
          <w:szCs w:val="24"/>
        </w:rPr>
        <w:t>CoC</w:t>
      </w:r>
      <w:proofErr w:type="spellEnd"/>
      <w:r w:rsidRPr="00912746">
        <w:rPr>
          <w:rFonts w:ascii="Gadugi" w:hAnsi="Gadugi"/>
          <w:sz w:val="24"/>
          <w:szCs w:val="24"/>
        </w:rPr>
        <w:t xml:space="preserve"> Program renewal project</w:t>
      </w:r>
      <w:r w:rsidR="005B3BDA" w:rsidRPr="00912746">
        <w:rPr>
          <w:rFonts w:ascii="Gadugi" w:hAnsi="Gadugi"/>
          <w:sz w:val="24"/>
          <w:szCs w:val="24"/>
        </w:rPr>
        <w:t xml:space="preserve">, </w:t>
      </w:r>
      <w:r w:rsidRPr="00912746">
        <w:rPr>
          <w:rFonts w:ascii="Gadugi" w:hAnsi="Gadugi"/>
          <w:sz w:val="24"/>
          <w:szCs w:val="24"/>
        </w:rPr>
        <w:t>HUD will not fund capital costs (i.e., new constructions, rehabilitation, or acquisition) and will only allow 1-year funding requests. YHDP projects cannot use the expansion process.  See all details starting on page 40 of the NOFO.</w:t>
      </w:r>
    </w:p>
    <w:p w14:paraId="5827C449" w14:textId="77777777" w:rsidR="00DF71E7" w:rsidRPr="00912746" w:rsidRDefault="00DF71E7">
      <w:pPr>
        <w:rPr>
          <w:rFonts w:ascii="Gadugi" w:hAnsi="Gadugi"/>
          <w:sz w:val="24"/>
          <w:szCs w:val="24"/>
        </w:rPr>
      </w:pPr>
      <w:r w:rsidRPr="00912746">
        <w:rPr>
          <w:rFonts w:ascii="Gadugi" w:hAnsi="Gadugi"/>
          <w:sz w:val="24"/>
          <w:szCs w:val="24"/>
        </w:rPr>
        <w:br w:type="page"/>
      </w:r>
    </w:p>
    <w:p w14:paraId="08A200E9" w14:textId="77777777" w:rsidR="00B76F2B" w:rsidRPr="00912746" w:rsidRDefault="00DF71E7" w:rsidP="00DF71E7">
      <w:pPr>
        <w:jc w:val="center"/>
        <w:rPr>
          <w:rFonts w:ascii="Gadugi" w:hAnsi="Gadugi"/>
          <w:b/>
          <w:sz w:val="36"/>
          <w:szCs w:val="36"/>
        </w:rPr>
      </w:pPr>
      <w:r w:rsidRPr="00912746">
        <w:rPr>
          <w:rFonts w:ascii="Gadugi" w:hAnsi="Gadugi"/>
          <w:b/>
          <w:sz w:val="36"/>
          <w:szCs w:val="36"/>
        </w:rPr>
        <w:lastRenderedPageBreak/>
        <w:t>IMPORTANT LINKS</w:t>
      </w:r>
    </w:p>
    <w:p w14:paraId="4A099CB2" w14:textId="77777777" w:rsidR="00DF71E7" w:rsidRPr="00912746" w:rsidRDefault="00DF71E7" w:rsidP="00DF71E7">
      <w:pPr>
        <w:jc w:val="center"/>
        <w:rPr>
          <w:rFonts w:ascii="Gadugi" w:hAnsi="Gadugi"/>
          <w:b/>
          <w:sz w:val="36"/>
          <w:szCs w:val="36"/>
        </w:rPr>
      </w:pPr>
    </w:p>
    <w:p w14:paraId="6DCD3F63" w14:textId="77777777" w:rsidR="00DF71E7" w:rsidRPr="00912746" w:rsidRDefault="00DF71E7" w:rsidP="00D4166F">
      <w:pPr>
        <w:pStyle w:val="ListParagraph"/>
        <w:numPr>
          <w:ilvl w:val="0"/>
          <w:numId w:val="7"/>
        </w:numPr>
        <w:spacing w:line="276" w:lineRule="auto"/>
        <w:ind w:left="360"/>
        <w:rPr>
          <w:rFonts w:ascii="Gadugi" w:hAnsi="Gadugi"/>
          <w:sz w:val="24"/>
          <w:szCs w:val="24"/>
        </w:rPr>
      </w:pPr>
      <w:r w:rsidRPr="00912746">
        <w:rPr>
          <w:rFonts w:ascii="Gadugi" w:hAnsi="Gadugi"/>
          <w:sz w:val="24"/>
          <w:szCs w:val="24"/>
        </w:rPr>
        <w:t xml:space="preserve">Competition page </w:t>
      </w:r>
      <w:hyperlink r:id="rId41" w:history="1">
        <w:r w:rsidRPr="00912746">
          <w:rPr>
            <w:rStyle w:val="Hyperlink"/>
            <w:rFonts w:ascii="Gadugi" w:hAnsi="Gadugi"/>
            <w:sz w:val="24"/>
            <w:szCs w:val="24"/>
          </w:rPr>
          <w:t>https://www.hud.gov/program_offices/comm_planning/coc/competition</w:t>
        </w:r>
      </w:hyperlink>
    </w:p>
    <w:p w14:paraId="7605BA4A" w14:textId="7C25BB13" w:rsidR="00DF71E7" w:rsidRPr="00912746" w:rsidRDefault="00DF71E7" w:rsidP="00D4166F">
      <w:pPr>
        <w:pStyle w:val="ListParagraph"/>
        <w:numPr>
          <w:ilvl w:val="0"/>
          <w:numId w:val="7"/>
        </w:numPr>
        <w:spacing w:line="276" w:lineRule="auto"/>
        <w:ind w:left="360"/>
        <w:rPr>
          <w:rFonts w:ascii="Gadugi" w:hAnsi="Gadugi"/>
          <w:sz w:val="24"/>
          <w:szCs w:val="24"/>
        </w:rPr>
      </w:pPr>
      <w:r w:rsidRPr="00912746">
        <w:rPr>
          <w:rFonts w:ascii="Gadugi" w:hAnsi="Gadugi"/>
          <w:sz w:val="24"/>
          <w:szCs w:val="24"/>
        </w:rPr>
        <w:t>The entire 20</w:t>
      </w:r>
      <w:r w:rsidR="006F66E3" w:rsidRPr="00912746">
        <w:rPr>
          <w:rFonts w:ascii="Gadugi" w:hAnsi="Gadugi"/>
          <w:sz w:val="24"/>
          <w:szCs w:val="24"/>
        </w:rPr>
        <w:t>22</w:t>
      </w:r>
      <w:r w:rsidRPr="00912746">
        <w:rPr>
          <w:rFonts w:ascii="Gadugi" w:hAnsi="Gadugi"/>
          <w:sz w:val="24"/>
          <w:szCs w:val="24"/>
        </w:rPr>
        <w:t xml:space="preserve"> NOFA can be found at: </w:t>
      </w:r>
      <w:hyperlink r:id="rId42" w:history="1">
        <w:r w:rsidR="006F66E3" w:rsidRPr="00912746">
          <w:rPr>
            <w:rStyle w:val="Hyperlink"/>
            <w:rFonts w:ascii="Gadugi" w:hAnsi="Gadugi"/>
          </w:rPr>
          <w:t>https://www.grants.gov/web/grants/view-opportunity.html?oppId=342855</w:t>
        </w:r>
      </w:hyperlink>
      <w:r w:rsidR="006F66E3" w:rsidRPr="00912746">
        <w:rPr>
          <w:rFonts w:ascii="Gadugi" w:hAnsi="Gadugi"/>
        </w:rPr>
        <w:t xml:space="preserve"> </w:t>
      </w:r>
      <w:r w:rsidRPr="00912746">
        <w:rPr>
          <w:rFonts w:ascii="Gadugi" w:hAnsi="Gadugi"/>
          <w:sz w:val="24"/>
          <w:szCs w:val="24"/>
        </w:rPr>
        <w:t xml:space="preserve"> and on a link at the NW </w:t>
      </w:r>
      <w:proofErr w:type="spellStart"/>
      <w:r w:rsidRPr="00912746">
        <w:rPr>
          <w:rFonts w:ascii="Gadugi" w:hAnsi="Gadugi"/>
          <w:sz w:val="24"/>
          <w:szCs w:val="24"/>
        </w:rPr>
        <w:t>CoC</w:t>
      </w:r>
      <w:proofErr w:type="spellEnd"/>
      <w:r w:rsidRPr="00912746">
        <w:rPr>
          <w:rFonts w:ascii="Gadugi" w:hAnsi="Gadugi"/>
          <w:sz w:val="24"/>
          <w:szCs w:val="24"/>
        </w:rPr>
        <w:t xml:space="preserve"> website home page,</w:t>
      </w:r>
    </w:p>
    <w:p w14:paraId="2E42A2D0" w14:textId="77777777" w:rsidR="00DF71E7" w:rsidRPr="00912746" w:rsidRDefault="00DF71E7" w:rsidP="00D4166F">
      <w:pPr>
        <w:pStyle w:val="ListParagraph"/>
        <w:numPr>
          <w:ilvl w:val="0"/>
          <w:numId w:val="7"/>
        </w:numPr>
        <w:spacing w:line="276" w:lineRule="auto"/>
        <w:ind w:left="360"/>
        <w:rPr>
          <w:rFonts w:ascii="Gadugi" w:hAnsi="Gadugi"/>
          <w:sz w:val="24"/>
          <w:szCs w:val="24"/>
        </w:rPr>
      </w:pPr>
      <w:r w:rsidRPr="00912746">
        <w:rPr>
          <w:rFonts w:ascii="Gadugi" w:hAnsi="Gadugi"/>
          <w:sz w:val="24"/>
          <w:szCs w:val="24"/>
        </w:rPr>
        <w:t xml:space="preserve">FAQs: </w:t>
      </w:r>
      <w:hyperlink r:id="rId43">
        <w:r w:rsidRPr="00912746">
          <w:rPr>
            <w:rStyle w:val="Hyperlink"/>
            <w:rFonts w:ascii="Gadugi" w:hAnsi="Gadugi"/>
            <w:sz w:val="24"/>
            <w:szCs w:val="24"/>
          </w:rPr>
          <w:t>https://www.hudexchange.info/faqs/reporting-systems/e-snaps-homeless-assistance-</w:t>
        </w:r>
      </w:hyperlink>
      <w:r w:rsidRPr="00912746">
        <w:rPr>
          <w:rFonts w:ascii="Gadugi" w:hAnsi="Gadugi"/>
          <w:sz w:val="24"/>
          <w:szCs w:val="24"/>
        </w:rPr>
        <w:t xml:space="preserve"> </w:t>
      </w:r>
      <w:hyperlink r:id="rId44">
        <w:r w:rsidRPr="00912746">
          <w:rPr>
            <w:rStyle w:val="Hyperlink"/>
            <w:rFonts w:ascii="Gadugi" w:hAnsi="Gadugi"/>
            <w:sz w:val="24"/>
            <w:szCs w:val="24"/>
          </w:rPr>
          <w:t>application-and-grants-management-system/</w:t>
        </w:r>
      </w:hyperlink>
    </w:p>
    <w:p w14:paraId="4D6CD822" w14:textId="77777777" w:rsidR="00DF71E7" w:rsidRPr="00912746" w:rsidRDefault="00DF71E7" w:rsidP="00D4166F">
      <w:pPr>
        <w:pStyle w:val="ListParagraph"/>
        <w:numPr>
          <w:ilvl w:val="0"/>
          <w:numId w:val="7"/>
        </w:numPr>
        <w:spacing w:line="276" w:lineRule="auto"/>
        <w:ind w:left="360"/>
        <w:rPr>
          <w:rFonts w:ascii="Gadugi" w:hAnsi="Gadugi"/>
          <w:sz w:val="24"/>
          <w:szCs w:val="24"/>
        </w:rPr>
      </w:pPr>
      <w:r w:rsidRPr="00912746">
        <w:rPr>
          <w:rFonts w:ascii="Gadugi" w:hAnsi="Gadugi"/>
          <w:sz w:val="24"/>
          <w:szCs w:val="24"/>
        </w:rPr>
        <w:t xml:space="preserve">E-snaps Navigation and Resources: </w:t>
      </w:r>
      <w:hyperlink r:id="rId45">
        <w:r w:rsidRPr="00912746">
          <w:rPr>
            <w:rStyle w:val="Hyperlink"/>
            <w:rFonts w:ascii="Gadugi" w:hAnsi="Gadugi"/>
            <w:sz w:val="24"/>
            <w:szCs w:val="24"/>
          </w:rPr>
          <w:t>https://www.hudexchange.info/programs/e-snaps/</w:t>
        </w:r>
      </w:hyperlink>
    </w:p>
    <w:p w14:paraId="63AC70A2" w14:textId="77777777" w:rsidR="00DF71E7" w:rsidRPr="00912746" w:rsidRDefault="00DF71E7" w:rsidP="00D4166F">
      <w:pPr>
        <w:pStyle w:val="ListParagraph"/>
        <w:numPr>
          <w:ilvl w:val="0"/>
          <w:numId w:val="7"/>
        </w:numPr>
        <w:spacing w:line="276" w:lineRule="auto"/>
        <w:ind w:left="360"/>
        <w:rPr>
          <w:rFonts w:ascii="Gadugi" w:hAnsi="Gadugi"/>
          <w:sz w:val="24"/>
          <w:szCs w:val="24"/>
        </w:rPr>
      </w:pPr>
      <w:bookmarkStart w:id="13" w:name="_Hlk81321180"/>
      <w:r w:rsidRPr="00912746">
        <w:rPr>
          <w:rFonts w:ascii="Gadugi" w:hAnsi="Gadugi"/>
          <w:sz w:val="24"/>
          <w:szCs w:val="24"/>
        </w:rPr>
        <w:t xml:space="preserve">E-Snaps Log-in Page: </w:t>
      </w:r>
      <w:hyperlink r:id="rId46">
        <w:r w:rsidRPr="00912746">
          <w:rPr>
            <w:rStyle w:val="Hyperlink"/>
            <w:rFonts w:ascii="Gadugi" w:hAnsi="Gadugi"/>
            <w:sz w:val="24"/>
            <w:szCs w:val="24"/>
          </w:rPr>
          <w:t>https://esnaps.hud.gov/grantium/frontOffice.jsf</w:t>
        </w:r>
      </w:hyperlink>
      <w:r w:rsidRPr="00912746">
        <w:rPr>
          <w:rFonts w:ascii="Gadugi" w:hAnsi="Gadugi"/>
          <w:sz w:val="24"/>
          <w:szCs w:val="24"/>
        </w:rPr>
        <w:t>. Select this link to access the log-in page for e-snaps. If you do not have an e-snaps user account, select "Create a Profile" from the e-snaps log-in page.</w:t>
      </w:r>
    </w:p>
    <w:bookmarkEnd w:id="13"/>
    <w:p w14:paraId="6969E059" w14:textId="77777777" w:rsidR="00DF71E7" w:rsidRPr="00912746" w:rsidRDefault="00DF71E7">
      <w:pPr>
        <w:rPr>
          <w:rFonts w:ascii="Gadugi" w:eastAsia="Georgia" w:hAnsi="Gadugi" w:cs="Georgia"/>
          <w:sz w:val="24"/>
          <w:szCs w:val="24"/>
        </w:rPr>
      </w:pPr>
      <w:r w:rsidRPr="00912746">
        <w:rPr>
          <w:rFonts w:ascii="Gadugi" w:hAnsi="Gadugi"/>
          <w:sz w:val="24"/>
          <w:szCs w:val="24"/>
        </w:rPr>
        <w:br w:type="page"/>
      </w:r>
    </w:p>
    <w:p w14:paraId="1DD0ACF2" w14:textId="77777777" w:rsidR="00DF71E7" w:rsidRPr="00912746" w:rsidRDefault="00DF71E7" w:rsidP="00FC20EF">
      <w:pPr>
        <w:jc w:val="center"/>
        <w:rPr>
          <w:rFonts w:ascii="Gadugi" w:hAnsi="Gadugi"/>
          <w:b/>
          <w:sz w:val="36"/>
          <w:szCs w:val="36"/>
        </w:rPr>
      </w:pPr>
      <w:r w:rsidRPr="00912746">
        <w:rPr>
          <w:rFonts w:ascii="Gadugi" w:hAnsi="Gadugi"/>
          <w:b/>
          <w:sz w:val="36"/>
          <w:szCs w:val="36"/>
        </w:rPr>
        <w:lastRenderedPageBreak/>
        <w:t>HUD</w:t>
      </w:r>
      <w:r w:rsidR="00FC20EF" w:rsidRPr="00912746">
        <w:rPr>
          <w:rFonts w:ascii="Gadugi" w:hAnsi="Gadugi"/>
          <w:b/>
          <w:sz w:val="36"/>
          <w:szCs w:val="36"/>
        </w:rPr>
        <w:t>’</w:t>
      </w:r>
      <w:r w:rsidRPr="00912746">
        <w:rPr>
          <w:rFonts w:ascii="Gadugi" w:hAnsi="Gadugi"/>
          <w:b/>
          <w:sz w:val="36"/>
          <w:szCs w:val="36"/>
        </w:rPr>
        <w:t>S HOMELESS</w:t>
      </w:r>
      <w:r w:rsidR="001263FE" w:rsidRPr="00912746">
        <w:rPr>
          <w:rFonts w:ascii="Gadugi" w:hAnsi="Gadugi"/>
          <w:b/>
          <w:sz w:val="36"/>
          <w:szCs w:val="36"/>
        </w:rPr>
        <w:t>NESS</w:t>
      </w:r>
      <w:r w:rsidRPr="00912746">
        <w:rPr>
          <w:rFonts w:ascii="Gadugi" w:hAnsi="Gadugi"/>
          <w:b/>
          <w:sz w:val="36"/>
          <w:szCs w:val="36"/>
        </w:rPr>
        <w:t xml:space="preserve"> POLICY AND PROGRAM PRIORITIES</w:t>
      </w:r>
    </w:p>
    <w:p w14:paraId="698787FE" w14:textId="77777777" w:rsidR="00DF71E7" w:rsidRPr="00912746" w:rsidRDefault="00DF71E7" w:rsidP="00DF71E7">
      <w:pPr>
        <w:rPr>
          <w:rFonts w:ascii="Gadugi" w:hAnsi="Gadugi"/>
        </w:rPr>
      </w:pPr>
    </w:p>
    <w:p w14:paraId="00B08AE3" w14:textId="180A286D"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1. Ending homelessness for all persons. To end homelessness,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identify, engage, and effectively serve all persons experiencing homelessness.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measure their performance based on local data that consider the challenges faced by all subpopulations experiencing homelessness in the geographic area (e.g., veterans, youth, families, those experiencing chronic homelessness, and people with disabilities, including those living with HIV/AIDS).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partner with housing, health care, and supportive services providers to expand housing options, such as permanent supportive housing, housing subsidies, and rapid rehousing. Additionally,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use local data to determine the characteristics of individuals and families with the highest needs and longest experiences of homelessness to develop housing and supportive services tailored to their needs. </w:t>
      </w:r>
    </w:p>
    <w:p w14:paraId="58BDA873" w14:textId="77777777" w:rsidR="00EE60CD" w:rsidRPr="00912746" w:rsidRDefault="00EE60CD" w:rsidP="00EE60CD">
      <w:pPr>
        <w:pStyle w:val="Default"/>
        <w:ind w:left="720"/>
        <w:rPr>
          <w:rFonts w:ascii="Gadugi" w:eastAsia="Georgia" w:hAnsi="Gadugi" w:cs="Georgia"/>
          <w:color w:val="auto"/>
        </w:rPr>
      </w:pPr>
    </w:p>
    <w:p w14:paraId="0FCCE855" w14:textId="7EF42F39"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2. Use a Housing First approach. Housing First prioritizes rapid placement and stabilization in permanent housing and does not have service participation requirements or preconditions. </w:t>
      </w:r>
      <w:proofErr w:type="spellStart"/>
      <w:r w:rsidRPr="00912746">
        <w:rPr>
          <w:rFonts w:ascii="Gadugi" w:eastAsia="Georgia" w:hAnsi="Gadugi" w:cs="Georgia"/>
          <w:color w:val="auto"/>
        </w:rPr>
        <w:t>CoC</w:t>
      </w:r>
      <w:proofErr w:type="spellEnd"/>
      <w:r w:rsidRPr="00912746">
        <w:rPr>
          <w:rFonts w:ascii="Gadugi" w:eastAsia="Georgia" w:hAnsi="Gadugi" w:cs="Georgia"/>
          <w:color w:val="auto"/>
        </w:rPr>
        <w:t xml:space="preserve"> Program funded projects should help individuals and families move quickly into permanent housing, and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measure and help projects reduce the length of time people experience homelessness. Additionally,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engage landlords and property owners to identify housing units available for rapid rehousing and permanent supportive housing participants, remove barriers to entry, and adopt client-centered service methods. HUD encourages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to assess how well Housing First approaches are being implemented in their communities. </w:t>
      </w:r>
    </w:p>
    <w:p w14:paraId="78C489AD" w14:textId="77777777" w:rsidR="00EE60CD" w:rsidRPr="00912746" w:rsidRDefault="00EE60CD" w:rsidP="00EE60CD">
      <w:pPr>
        <w:pStyle w:val="Default"/>
        <w:ind w:left="720"/>
        <w:rPr>
          <w:rFonts w:ascii="Gadugi" w:eastAsia="Georgia" w:hAnsi="Gadugi" w:cs="Georgia"/>
          <w:color w:val="auto"/>
        </w:rPr>
      </w:pPr>
    </w:p>
    <w:p w14:paraId="42F9AB65" w14:textId="77777777"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3. Reducing Unsheltered Homelessness. In recent years, the number of people experiencing unsheltered homelessness has risen significantly, including a rising number of encampments in many communities across the country. People living unsheltered have extremely high rates of physical and mental illness and substance use disorders.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explore all available resources, including </w:t>
      </w:r>
      <w:proofErr w:type="spellStart"/>
      <w:r w:rsidRPr="00912746">
        <w:rPr>
          <w:rFonts w:ascii="Gadugi" w:eastAsia="Georgia" w:hAnsi="Gadugi" w:cs="Georgia"/>
          <w:color w:val="auto"/>
        </w:rPr>
        <w:t>CoC</w:t>
      </w:r>
      <w:proofErr w:type="spellEnd"/>
      <w:r w:rsidRPr="00912746">
        <w:rPr>
          <w:rFonts w:ascii="Gadugi" w:eastAsia="Georgia" w:hAnsi="Gadugi" w:cs="Georgia"/>
          <w:color w:val="auto"/>
        </w:rPr>
        <w:t xml:space="preserve"> and ESG funded assistance, housing subsidies, and supportive services to provide permanent housing options for people who are unsheltered. </w:t>
      </w:r>
    </w:p>
    <w:p w14:paraId="7819BB9F" w14:textId="77777777" w:rsidR="00EE60CD" w:rsidRPr="00912746" w:rsidRDefault="00EE60CD" w:rsidP="00EE60CD">
      <w:pPr>
        <w:spacing w:line="276" w:lineRule="auto"/>
        <w:ind w:left="720"/>
        <w:rPr>
          <w:rFonts w:ascii="Gadugi" w:eastAsia="Georgia" w:hAnsi="Gadugi" w:cs="Georgia"/>
          <w:sz w:val="24"/>
          <w:szCs w:val="24"/>
        </w:rPr>
      </w:pPr>
    </w:p>
    <w:p w14:paraId="740564CE" w14:textId="77777777" w:rsidR="003410B5" w:rsidRPr="00912746" w:rsidRDefault="00EE60CD" w:rsidP="00EE60CD">
      <w:pPr>
        <w:spacing w:line="276" w:lineRule="auto"/>
        <w:ind w:left="720"/>
        <w:rPr>
          <w:rFonts w:ascii="Gadugi" w:eastAsia="Georgia" w:hAnsi="Gadugi" w:cs="Georgia"/>
          <w:sz w:val="24"/>
          <w:szCs w:val="24"/>
        </w:rPr>
      </w:pPr>
      <w:r w:rsidRPr="00912746">
        <w:rPr>
          <w:rFonts w:ascii="Gadugi" w:eastAsia="Georgia" w:hAnsi="Gadugi" w:cs="Georgia"/>
          <w:sz w:val="24"/>
          <w:szCs w:val="24"/>
        </w:rPr>
        <w:t xml:space="preserve">4. Improving System Performance.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should be using system performance measures (e.g., average length of homeless episodes, rates of return to homelessness, rates of exit to permanent </w:t>
      </w:r>
      <w:r w:rsidR="003410B5" w:rsidRPr="00912746">
        <w:rPr>
          <w:rFonts w:ascii="Gadugi" w:eastAsia="Georgia" w:hAnsi="Gadugi" w:cs="Georgia"/>
          <w:sz w:val="24"/>
          <w:szCs w:val="24"/>
        </w:rPr>
        <w:t>social connectio</w:t>
      </w:r>
      <w:r w:rsidR="004B0039" w:rsidRPr="00912746">
        <w:rPr>
          <w:rFonts w:ascii="Gadugi" w:eastAsia="Georgia" w:hAnsi="Gadugi" w:cs="Georgia"/>
          <w:sz w:val="24"/>
          <w:szCs w:val="24"/>
        </w:rPr>
        <w:t>n.</w:t>
      </w:r>
      <w:r w:rsidRPr="00912746">
        <w:rPr>
          <w:rFonts w:ascii="Gadugi" w:eastAsia="Georgia" w:hAnsi="Gadugi" w:cs="Georgia"/>
          <w:sz w:val="24"/>
          <w:szCs w:val="24"/>
        </w:rPr>
        <w:t xml:space="preserve"> housing destinations) to determine how effectively they are serving people experiencing homelessness. Additionally,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should use their Coordinated Entry process to promote participant choice, coordinate homeless assistance and mainstream housing, and services to ensure people experiencing homelessness receive assistance quickly, and make homelessness assistance open, inclusive, and transparent.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should review all projects eligible for renewal in FY 2022 to determine their effectiveness in serving people experiencing homelessness, including cost-effectiveness.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should also look for opportunities to implement continuous quality improvement and other process improvement strategies. HUD recognized the effects of COVID-19 on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performance and data quality and reduced the points available for rating factors related to </w:t>
      </w:r>
      <w:r w:rsidRPr="00912746">
        <w:rPr>
          <w:rFonts w:ascii="Gadugi" w:eastAsia="Georgia" w:hAnsi="Gadugi" w:cs="Georgia"/>
          <w:sz w:val="24"/>
          <w:szCs w:val="24"/>
        </w:rPr>
        <w:lastRenderedPageBreak/>
        <w:t xml:space="preserve">system performance in the FY 2021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NOFO. This FY 2022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NOFO significantly increases the points available for system performance rating factors.</w:t>
      </w:r>
    </w:p>
    <w:p w14:paraId="2C8993FC" w14:textId="77777777" w:rsidR="00EE60CD" w:rsidRPr="00912746" w:rsidRDefault="00EE60CD" w:rsidP="00EE60CD">
      <w:pPr>
        <w:spacing w:line="276" w:lineRule="auto"/>
        <w:ind w:left="720"/>
        <w:rPr>
          <w:rFonts w:ascii="Gadugi" w:eastAsia="Georgia" w:hAnsi="Gadugi" w:cs="Georgia"/>
          <w:sz w:val="24"/>
          <w:szCs w:val="24"/>
        </w:rPr>
      </w:pPr>
    </w:p>
    <w:p w14:paraId="33921B95" w14:textId="77777777" w:rsidR="00EE60CD" w:rsidRPr="00912746" w:rsidRDefault="00EE60CD" w:rsidP="00EE60CD">
      <w:pPr>
        <w:spacing w:line="276" w:lineRule="auto"/>
        <w:ind w:left="720"/>
        <w:rPr>
          <w:rFonts w:ascii="Gadugi" w:eastAsia="Georgia" w:hAnsi="Gadugi" w:cs="Georgia"/>
          <w:sz w:val="24"/>
          <w:szCs w:val="24"/>
        </w:rPr>
      </w:pPr>
    </w:p>
    <w:p w14:paraId="6FEF1670" w14:textId="77777777"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5. Partnering with Housing, Health, and Service Agencies. Using cost performance and outcome data,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improve how all available resources are utilized to end homelessness. This is especially important as the CARES Act and American Rescue Plan have provided significant new resources to help end homelessness. HUD encourages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to maximize the use of mainstream and other community-based resources when serving persons experiencing homelessness and should: </w:t>
      </w:r>
    </w:p>
    <w:p w14:paraId="423CAB3E" w14:textId="77777777" w:rsidR="00EE60CD" w:rsidRPr="00912746" w:rsidRDefault="00EE60CD" w:rsidP="00EE60CD">
      <w:pPr>
        <w:pStyle w:val="Default"/>
        <w:ind w:left="1440"/>
        <w:rPr>
          <w:rFonts w:ascii="Gadugi" w:eastAsia="Georgia" w:hAnsi="Gadugi" w:cs="Georgia"/>
          <w:color w:val="auto"/>
        </w:rPr>
      </w:pPr>
      <w:r w:rsidRPr="00912746">
        <w:rPr>
          <w:rFonts w:ascii="Gadugi" w:eastAsia="Georgia" w:hAnsi="Gadugi" w:cs="Georgia"/>
          <w:color w:val="auto"/>
        </w:rPr>
        <w:t xml:space="preserve">a. work closely with public and private healthcare organizations and assist program participants to receive primary care, receive housing-related services, and obtain medical insurance to address healthcare needs. This includes developing close partnerships with public health agencies to analyze data and design approaches that reduce homelessness, improve the health of people experiencing homelessness, and prevent and address disease outbreaks, including HIV/AIDS. </w:t>
      </w:r>
    </w:p>
    <w:p w14:paraId="2C823A5F" w14:textId="77777777" w:rsidR="00EE60CD" w:rsidRPr="00912746" w:rsidRDefault="00EE60CD" w:rsidP="00EE60CD">
      <w:pPr>
        <w:pStyle w:val="Default"/>
        <w:ind w:left="1440"/>
        <w:rPr>
          <w:rFonts w:ascii="Gadugi" w:eastAsia="Georgia" w:hAnsi="Gadugi" w:cs="Georgia"/>
          <w:color w:val="auto"/>
        </w:rPr>
      </w:pPr>
      <w:r w:rsidRPr="00912746">
        <w:rPr>
          <w:rFonts w:ascii="Gadugi" w:eastAsia="Georgia" w:hAnsi="Gadugi" w:cs="Georgia"/>
          <w:color w:val="auto"/>
        </w:rPr>
        <w:t xml:space="preserve">b. partner closely with PHAs and state and local housing organizations to utilize coordinated entry, develop housing units, and provide housing subsidies to people experiencing homelessness. These partnerships can also help </w:t>
      </w:r>
      <w:proofErr w:type="spellStart"/>
      <w:r w:rsidRPr="00912746">
        <w:rPr>
          <w:rFonts w:ascii="Gadugi" w:eastAsia="Georgia" w:hAnsi="Gadugi" w:cs="Georgia"/>
          <w:color w:val="auto"/>
        </w:rPr>
        <w:t>CoC</w:t>
      </w:r>
      <w:proofErr w:type="spellEnd"/>
      <w:r w:rsidRPr="00912746">
        <w:rPr>
          <w:rFonts w:ascii="Gadugi" w:eastAsia="Georgia" w:hAnsi="Gadugi" w:cs="Georgia"/>
          <w:color w:val="auto"/>
        </w:rPr>
        <w:t xml:space="preserve"> Program participants exit permanent supportive housing through Housing Choice Vouchers and other available housing options.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and PHAs should especially work together to implement targeted programs such as Emergency Housing Vouchers, HUD-VASH, Mainstream Vouchers, Family Unification Program (FUP) Vouchers, and other housing voucher programs targeted to people experiencing homelessness.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coordinate with their state and local housing agencies on the utilization of new HOME program resources provided through the Homelessness Assistance and Supportive Services Program that was created through the American Rescue Plan; </w:t>
      </w:r>
    </w:p>
    <w:p w14:paraId="1B0627FB" w14:textId="77777777" w:rsidR="00EE60CD" w:rsidRPr="00912746" w:rsidRDefault="00EE60CD" w:rsidP="00EE60CD">
      <w:pPr>
        <w:pStyle w:val="Default"/>
        <w:ind w:left="1440"/>
        <w:rPr>
          <w:rFonts w:ascii="Gadugi" w:eastAsia="Georgia" w:hAnsi="Gadugi" w:cs="Georgia"/>
          <w:color w:val="auto"/>
        </w:rPr>
      </w:pPr>
      <w:r w:rsidRPr="00912746">
        <w:rPr>
          <w:rFonts w:ascii="Gadugi" w:eastAsia="Georgia" w:hAnsi="Gadugi" w:cs="Georgia"/>
          <w:color w:val="auto"/>
        </w:rPr>
        <w:t xml:space="preserve">c. partner with local workforce development centers to improve employment opportunities; and </w:t>
      </w:r>
    </w:p>
    <w:p w14:paraId="56387703" w14:textId="1796E22D" w:rsidR="00EE60CD" w:rsidRPr="00912746" w:rsidRDefault="00EE60CD" w:rsidP="00EE60CD">
      <w:pPr>
        <w:pStyle w:val="Default"/>
        <w:ind w:left="1440"/>
        <w:rPr>
          <w:rFonts w:ascii="Gadugi" w:eastAsia="Georgia" w:hAnsi="Gadugi" w:cs="Georgia"/>
          <w:color w:val="auto"/>
        </w:rPr>
      </w:pPr>
      <w:r w:rsidRPr="00912746">
        <w:rPr>
          <w:rFonts w:ascii="Gadugi" w:eastAsia="Georgia" w:hAnsi="Gadugi" w:cs="Georgia"/>
          <w:color w:val="auto"/>
        </w:rPr>
        <w:t xml:space="preserve">d. work with tribal organizations to ensure that tribal members can access </w:t>
      </w:r>
      <w:proofErr w:type="spellStart"/>
      <w:r w:rsidRPr="00912746">
        <w:rPr>
          <w:rFonts w:ascii="Gadugi" w:eastAsia="Georgia" w:hAnsi="Gadugi" w:cs="Georgia"/>
          <w:color w:val="auto"/>
        </w:rPr>
        <w:t>CoC</w:t>
      </w:r>
      <w:proofErr w:type="spellEnd"/>
      <w:r w:rsidRPr="00912746">
        <w:rPr>
          <w:rFonts w:ascii="Gadugi" w:eastAsia="Georgia" w:hAnsi="Gadugi" w:cs="Georgia"/>
          <w:color w:val="auto"/>
        </w:rPr>
        <w:t xml:space="preserve">-funded assistance when a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geographic area borders a tribal area. </w:t>
      </w:r>
    </w:p>
    <w:p w14:paraId="126F980A" w14:textId="77777777" w:rsidR="00EE60CD" w:rsidRPr="00912746" w:rsidRDefault="00EE60CD" w:rsidP="00EE60CD">
      <w:pPr>
        <w:pStyle w:val="Default"/>
        <w:ind w:left="1440"/>
        <w:rPr>
          <w:rFonts w:ascii="Gadugi" w:eastAsia="Georgia" w:hAnsi="Gadugi" w:cs="Georgia"/>
          <w:color w:val="auto"/>
        </w:rPr>
      </w:pPr>
    </w:p>
    <w:p w14:paraId="48BABD0D" w14:textId="77777777" w:rsidR="00EE60CD" w:rsidRPr="00912746" w:rsidRDefault="00EE60CD" w:rsidP="00EE60CD">
      <w:pPr>
        <w:spacing w:line="276" w:lineRule="auto"/>
        <w:ind w:left="720"/>
        <w:rPr>
          <w:rFonts w:ascii="Gadugi" w:eastAsia="Georgia" w:hAnsi="Gadugi" w:cs="Georgia"/>
          <w:sz w:val="24"/>
          <w:szCs w:val="24"/>
        </w:rPr>
      </w:pPr>
      <w:r w:rsidRPr="00912746">
        <w:rPr>
          <w:rFonts w:ascii="Gadugi" w:eastAsia="Georgia" w:hAnsi="Gadugi" w:cs="Georgia"/>
          <w:sz w:val="24"/>
          <w:szCs w:val="24"/>
        </w:rPr>
        <w:t xml:space="preserve">6. Racial Equity. In nearly every community, Black, Indigenous, and other people of color are substantially overrepresented in the homeless population. HUD is emphasizing system and program changes to address racial equity within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Responses to preventing and ending homelessness should address racial inequities to ensure successful outcomes for all persons experiencing homelessness using proven approaches, such as: developing a coordinated</w:t>
      </w:r>
      <w:r w:rsidRPr="00912746">
        <w:rPr>
          <w:rFonts w:ascii="Gadugi" w:hAnsi="Gadugi"/>
          <w:sz w:val="23"/>
          <w:szCs w:val="23"/>
        </w:rPr>
        <w:t xml:space="preserve"> </w:t>
      </w:r>
      <w:r w:rsidRPr="00912746">
        <w:rPr>
          <w:rFonts w:ascii="Gadugi" w:eastAsia="Georgia" w:hAnsi="Gadugi" w:cs="Georgia"/>
          <w:sz w:val="24"/>
          <w:szCs w:val="24"/>
        </w:rPr>
        <w:t xml:space="preserve">community response created in partnership with a racially diverse set of stakeholders and people experiencing homelessness and partnering with organizations with experience serving underserved populations. </w:t>
      </w:r>
      <w:proofErr w:type="spellStart"/>
      <w:r w:rsidRPr="00912746">
        <w:rPr>
          <w:rFonts w:ascii="Gadugi" w:eastAsia="Georgia" w:hAnsi="Gadugi" w:cs="Georgia"/>
          <w:sz w:val="24"/>
          <w:szCs w:val="24"/>
        </w:rPr>
        <w:t>CoCs</w:t>
      </w:r>
      <w:proofErr w:type="spellEnd"/>
      <w:r w:rsidRPr="00912746">
        <w:rPr>
          <w:rFonts w:ascii="Gadugi" w:eastAsia="Georgia" w:hAnsi="Gadugi" w:cs="Georgia"/>
          <w:sz w:val="24"/>
          <w:szCs w:val="24"/>
        </w:rPr>
        <w:t xml:space="preserve"> should review local policies, procedures, and processes with attention to </w:t>
      </w:r>
      <w:r w:rsidRPr="00912746">
        <w:rPr>
          <w:rFonts w:ascii="Gadugi" w:eastAsia="Georgia" w:hAnsi="Gadugi" w:cs="Georgia"/>
          <w:sz w:val="24"/>
          <w:szCs w:val="24"/>
        </w:rPr>
        <w:lastRenderedPageBreak/>
        <w:t>identifying barriers that result in racial disparities, and taking steps to eliminate barriers to improve racial equity and to address disparities.</w:t>
      </w:r>
    </w:p>
    <w:p w14:paraId="1D2B6466" w14:textId="77777777" w:rsidR="00EE60CD" w:rsidRPr="00912746" w:rsidRDefault="00EE60CD" w:rsidP="00EE60CD">
      <w:pPr>
        <w:spacing w:line="276" w:lineRule="auto"/>
        <w:ind w:left="720"/>
        <w:rPr>
          <w:rFonts w:ascii="Gadugi" w:eastAsia="Georgia" w:hAnsi="Gadugi" w:cs="Georgia"/>
          <w:sz w:val="24"/>
          <w:szCs w:val="24"/>
        </w:rPr>
      </w:pPr>
    </w:p>
    <w:p w14:paraId="2C6D4B78" w14:textId="77777777" w:rsidR="00EE60CD" w:rsidRPr="00912746" w:rsidRDefault="00EE60CD" w:rsidP="00EE60CD">
      <w:pPr>
        <w:spacing w:line="276" w:lineRule="auto"/>
        <w:ind w:left="720"/>
        <w:rPr>
          <w:rFonts w:ascii="Gadugi" w:eastAsia="Georgia" w:hAnsi="Gadugi" w:cs="Georgia"/>
          <w:sz w:val="24"/>
          <w:szCs w:val="24"/>
        </w:rPr>
      </w:pPr>
    </w:p>
    <w:p w14:paraId="5A6F846C" w14:textId="74348AE7"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7. Improving Assistance to LGBTQ+ Individuals. Discrimination on the basis of gender identity or sexual orientation manifests differently for different individuals and often overlaps with other forms of prohibited discrimination.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address the needs of LGBTQ+, transgender, gender non-conforming, and non-binary individuals and families in their planning processes. Additionally, when considering which projects to select in their local competition to be included in their application to HUD,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ensure privacy, respect, safety, and access regardless of gender identity or sexual orientation in projects.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also consider partnering with organizations with expertise in serving LGBTQ+ populations. </w:t>
      </w:r>
    </w:p>
    <w:p w14:paraId="1EC1C3DE" w14:textId="77777777" w:rsidR="00EE60CD" w:rsidRPr="00912746" w:rsidRDefault="00EE60CD" w:rsidP="00EE60CD">
      <w:pPr>
        <w:pStyle w:val="Default"/>
        <w:ind w:left="720"/>
        <w:rPr>
          <w:rFonts w:ascii="Gadugi" w:eastAsia="Georgia" w:hAnsi="Gadugi" w:cs="Georgia"/>
          <w:color w:val="auto"/>
        </w:rPr>
      </w:pPr>
    </w:p>
    <w:p w14:paraId="0337FBBB" w14:textId="47DFE3DD"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8. Persons with Lived Experience. HUD is encouraging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to include in the local planning process people who are currently experiencing or have formerly experienced homelessness. People with lived experience should determine how local policies may need to be revised and updated to improve the effectiveness of homelessness assistance programs, including participating in planning and oversight activities and developing local competition processes. </w:t>
      </w:r>
      <w:proofErr w:type="spellStart"/>
      <w:r w:rsidRPr="00912746">
        <w:rPr>
          <w:rFonts w:ascii="Gadugi" w:eastAsia="Georgia" w:hAnsi="Gadugi" w:cs="Georgia"/>
          <w:color w:val="auto"/>
        </w:rPr>
        <w:t>CoC</w:t>
      </w:r>
      <w:proofErr w:type="spellEnd"/>
      <w:r w:rsidRPr="00912746">
        <w:rPr>
          <w:rFonts w:ascii="Gadugi" w:eastAsia="Georgia" w:hAnsi="Gadugi" w:cs="Georgia"/>
          <w:color w:val="auto"/>
        </w:rPr>
        <w:t xml:space="preserve"> leaders and stakeholders should also prioritize hiring people who have experienced homelessness in areas where their expertise is needed (e.g. peer outreach and support). </w:t>
      </w:r>
    </w:p>
    <w:p w14:paraId="73357BB6" w14:textId="77777777" w:rsidR="00EE60CD" w:rsidRPr="00912746" w:rsidRDefault="00EE60CD" w:rsidP="00EE60CD">
      <w:pPr>
        <w:pStyle w:val="Default"/>
        <w:ind w:left="720"/>
        <w:rPr>
          <w:rFonts w:ascii="Gadugi" w:eastAsia="Georgia" w:hAnsi="Gadugi" w:cs="Georgia"/>
          <w:color w:val="auto"/>
        </w:rPr>
      </w:pPr>
    </w:p>
    <w:p w14:paraId="58C41198" w14:textId="77777777" w:rsidR="00EE60CD" w:rsidRPr="00912746" w:rsidRDefault="00EE60CD" w:rsidP="00EE60CD">
      <w:pPr>
        <w:pStyle w:val="Default"/>
        <w:ind w:left="720"/>
        <w:rPr>
          <w:rFonts w:ascii="Gadugi" w:eastAsia="Georgia" w:hAnsi="Gadugi" w:cs="Georgia"/>
          <w:color w:val="auto"/>
        </w:rPr>
      </w:pPr>
      <w:r w:rsidRPr="00912746">
        <w:rPr>
          <w:rFonts w:ascii="Gadugi" w:eastAsia="Georgia" w:hAnsi="Gadugi" w:cs="Georgia"/>
          <w:color w:val="auto"/>
        </w:rPr>
        <w:t xml:space="preserve">9. Increasing Affordable Housing Supply. The lack of affordable housing is the main driver of homelessness.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play a critical role in educating local leaders and stakeholders about the importance of increasing the supply of affordable housing and the specific consequences of the continued lack of affordable housing.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should be communicating with jurisdiction leaders, including for the development of Consolidated Plans, about the harmful effects of the lack of affordable housing, and they should engage local leaders about steps such as zoning and land use reform that would increase the supply of affordable housing. This FY2022 </w:t>
      </w:r>
      <w:proofErr w:type="spellStart"/>
      <w:r w:rsidRPr="00912746">
        <w:rPr>
          <w:rFonts w:ascii="Gadugi" w:eastAsia="Georgia" w:hAnsi="Gadugi" w:cs="Georgia"/>
          <w:color w:val="auto"/>
        </w:rPr>
        <w:t>CoC</w:t>
      </w:r>
      <w:proofErr w:type="spellEnd"/>
      <w:r w:rsidRPr="00912746">
        <w:rPr>
          <w:rFonts w:ascii="Gadugi" w:eastAsia="Georgia" w:hAnsi="Gadugi" w:cs="Georgia"/>
          <w:color w:val="auto"/>
        </w:rPr>
        <w:t xml:space="preserve"> NOFO awards points to </w:t>
      </w:r>
      <w:proofErr w:type="spellStart"/>
      <w:r w:rsidRPr="00912746">
        <w:rPr>
          <w:rFonts w:ascii="Gadugi" w:eastAsia="Georgia" w:hAnsi="Gadugi" w:cs="Georgia"/>
          <w:color w:val="auto"/>
        </w:rPr>
        <w:t>CoCs</w:t>
      </w:r>
      <w:proofErr w:type="spellEnd"/>
      <w:r w:rsidRPr="00912746">
        <w:rPr>
          <w:rFonts w:ascii="Gadugi" w:eastAsia="Georgia" w:hAnsi="Gadugi" w:cs="Georgia"/>
          <w:color w:val="auto"/>
        </w:rPr>
        <w:t xml:space="preserve"> that take steps to engage local leaders about increasing affordable housing supply. </w:t>
      </w:r>
    </w:p>
    <w:p w14:paraId="64D4AB0E" w14:textId="77777777" w:rsidR="00EE60CD" w:rsidRPr="00912746" w:rsidRDefault="00EE60CD" w:rsidP="00456005">
      <w:pPr>
        <w:spacing w:line="276" w:lineRule="auto"/>
        <w:jc w:val="center"/>
        <w:rPr>
          <w:rFonts w:ascii="Gadugi" w:hAnsi="Gadugi"/>
          <w:b/>
          <w:sz w:val="36"/>
          <w:szCs w:val="36"/>
        </w:rPr>
      </w:pPr>
    </w:p>
    <w:p w14:paraId="6DABD5C3" w14:textId="77777777" w:rsidR="00EE60CD" w:rsidRPr="00912746" w:rsidRDefault="00EE60CD" w:rsidP="00456005">
      <w:pPr>
        <w:spacing w:line="276" w:lineRule="auto"/>
        <w:jc w:val="center"/>
        <w:rPr>
          <w:rFonts w:ascii="Gadugi" w:hAnsi="Gadugi"/>
          <w:b/>
          <w:sz w:val="36"/>
          <w:szCs w:val="36"/>
        </w:rPr>
      </w:pPr>
    </w:p>
    <w:p w14:paraId="23C6D8B4" w14:textId="4DB32C00" w:rsidR="00DF71E7" w:rsidRPr="00912746" w:rsidRDefault="00456005" w:rsidP="00456005">
      <w:pPr>
        <w:spacing w:line="276" w:lineRule="auto"/>
        <w:jc w:val="center"/>
        <w:rPr>
          <w:rFonts w:ascii="Gadugi" w:hAnsi="Gadugi"/>
          <w:b/>
          <w:sz w:val="36"/>
          <w:szCs w:val="36"/>
        </w:rPr>
      </w:pPr>
      <w:r w:rsidRPr="00912746">
        <w:rPr>
          <w:rFonts w:ascii="Gadugi" w:hAnsi="Gadugi"/>
          <w:b/>
          <w:sz w:val="36"/>
          <w:szCs w:val="36"/>
        </w:rPr>
        <w:t>NOF</w:t>
      </w:r>
      <w:r w:rsidR="004C2000" w:rsidRPr="00912746">
        <w:rPr>
          <w:rFonts w:ascii="Gadugi" w:hAnsi="Gadugi"/>
          <w:b/>
          <w:sz w:val="36"/>
          <w:szCs w:val="36"/>
        </w:rPr>
        <w:t>O</w:t>
      </w:r>
      <w:r w:rsidRPr="00912746">
        <w:rPr>
          <w:rFonts w:ascii="Gadugi" w:hAnsi="Gadugi"/>
          <w:b/>
          <w:sz w:val="36"/>
          <w:szCs w:val="36"/>
        </w:rPr>
        <w:t xml:space="preserve"> POLICIES</w:t>
      </w:r>
    </w:p>
    <w:p w14:paraId="1E742CD0" w14:textId="77777777" w:rsidR="00456005" w:rsidRPr="00912746" w:rsidRDefault="00456005" w:rsidP="00456005">
      <w:pPr>
        <w:spacing w:line="276" w:lineRule="auto"/>
        <w:jc w:val="center"/>
        <w:rPr>
          <w:rFonts w:ascii="Gadugi" w:hAnsi="Gadugi"/>
          <w:b/>
          <w:sz w:val="40"/>
          <w:szCs w:val="40"/>
        </w:rPr>
      </w:pPr>
    </w:p>
    <w:p w14:paraId="69E7DC9C" w14:textId="77777777" w:rsidR="00FC20EF" w:rsidRPr="00912746" w:rsidRDefault="00FC20EF" w:rsidP="00FC20EF">
      <w:pPr>
        <w:rPr>
          <w:rFonts w:ascii="Gadugi" w:hAnsi="Gadugi"/>
          <w:b/>
          <w:sz w:val="28"/>
          <w:szCs w:val="24"/>
        </w:rPr>
      </w:pPr>
      <w:r w:rsidRPr="00912746">
        <w:rPr>
          <w:rFonts w:ascii="Gadugi" w:hAnsi="Gadugi"/>
          <w:b/>
          <w:sz w:val="28"/>
          <w:szCs w:val="24"/>
        </w:rPr>
        <w:t xml:space="preserve">Northwest MN </w:t>
      </w:r>
      <w:proofErr w:type="spellStart"/>
      <w:r w:rsidRPr="00912746">
        <w:rPr>
          <w:rFonts w:ascii="Gadugi" w:hAnsi="Gadugi"/>
          <w:b/>
          <w:sz w:val="28"/>
          <w:szCs w:val="24"/>
        </w:rPr>
        <w:t>CoC</w:t>
      </w:r>
      <w:proofErr w:type="spellEnd"/>
      <w:r w:rsidRPr="00912746">
        <w:rPr>
          <w:rFonts w:ascii="Gadugi" w:hAnsi="Gadugi"/>
          <w:b/>
          <w:sz w:val="28"/>
          <w:szCs w:val="24"/>
        </w:rPr>
        <w:t xml:space="preserve"> Reallocation Process</w:t>
      </w:r>
    </w:p>
    <w:p w14:paraId="7F073D96" w14:textId="77777777" w:rsidR="00FC20EF" w:rsidRPr="00912746" w:rsidRDefault="00FC20EF" w:rsidP="00FC20EF">
      <w:pPr>
        <w:rPr>
          <w:rFonts w:ascii="Gadugi" w:hAnsi="Gadugi"/>
          <w:sz w:val="24"/>
          <w:szCs w:val="24"/>
        </w:rPr>
      </w:pPr>
      <w:r w:rsidRPr="00912746">
        <w:rPr>
          <w:rFonts w:ascii="Gadugi" w:hAnsi="Gadugi"/>
          <w:sz w:val="24"/>
          <w:szCs w:val="24"/>
        </w:rPr>
        <w:t>The Northwest Minnesota Continuum of Care (</w:t>
      </w:r>
      <w:proofErr w:type="spellStart"/>
      <w:r w:rsidRPr="00912746">
        <w:rPr>
          <w:rFonts w:ascii="Gadugi" w:hAnsi="Gadugi"/>
          <w:sz w:val="24"/>
          <w:szCs w:val="24"/>
        </w:rPr>
        <w:t>CoC</w:t>
      </w:r>
      <w:proofErr w:type="spellEnd"/>
      <w:r w:rsidRPr="00912746">
        <w:rPr>
          <w:rFonts w:ascii="Gadugi" w:hAnsi="Gadugi"/>
          <w:sz w:val="24"/>
          <w:szCs w:val="24"/>
        </w:rPr>
        <w:t xml:space="preserve">) has created this process to guide the </w:t>
      </w:r>
      <w:proofErr w:type="spellStart"/>
      <w:r w:rsidRPr="00912746">
        <w:rPr>
          <w:rFonts w:ascii="Gadugi" w:hAnsi="Gadugi"/>
          <w:sz w:val="24"/>
          <w:szCs w:val="24"/>
        </w:rPr>
        <w:t>CoC</w:t>
      </w:r>
      <w:proofErr w:type="spellEnd"/>
      <w:r w:rsidRPr="00912746">
        <w:rPr>
          <w:rFonts w:ascii="Gadugi" w:hAnsi="Gadugi"/>
          <w:sz w:val="24"/>
          <w:szCs w:val="24"/>
        </w:rPr>
        <w:t xml:space="preserve"> in determining if, when and how the </w:t>
      </w:r>
      <w:proofErr w:type="spellStart"/>
      <w:r w:rsidRPr="00912746">
        <w:rPr>
          <w:rFonts w:ascii="Gadugi" w:hAnsi="Gadugi"/>
          <w:sz w:val="24"/>
          <w:szCs w:val="24"/>
        </w:rPr>
        <w:t>CoC</w:t>
      </w:r>
      <w:proofErr w:type="spellEnd"/>
      <w:r w:rsidRPr="00912746">
        <w:rPr>
          <w:rFonts w:ascii="Gadugi" w:hAnsi="Gadugi"/>
          <w:sz w:val="24"/>
          <w:szCs w:val="24"/>
        </w:rPr>
        <w:t xml:space="preserve"> should reallocate funds. Reallocating funds is one of the most important tools available to the </w:t>
      </w:r>
      <w:proofErr w:type="spellStart"/>
      <w:r w:rsidRPr="00912746">
        <w:rPr>
          <w:rFonts w:ascii="Gadugi" w:hAnsi="Gadugi"/>
          <w:sz w:val="24"/>
          <w:szCs w:val="24"/>
        </w:rPr>
        <w:t>CoC</w:t>
      </w:r>
      <w:proofErr w:type="spellEnd"/>
      <w:r w:rsidRPr="00912746">
        <w:rPr>
          <w:rFonts w:ascii="Gadugi" w:hAnsi="Gadugi"/>
          <w:sz w:val="24"/>
          <w:szCs w:val="24"/>
        </w:rPr>
        <w:t xml:space="preserve"> to make strategic improvements to our homelessness system. </w:t>
      </w:r>
      <w:r w:rsidRPr="00912746">
        <w:rPr>
          <w:rFonts w:ascii="Gadugi" w:hAnsi="Gadugi"/>
          <w:sz w:val="24"/>
          <w:szCs w:val="24"/>
        </w:rPr>
        <w:lastRenderedPageBreak/>
        <w:t xml:space="preserve">Through reallocation, our </w:t>
      </w:r>
      <w:proofErr w:type="spellStart"/>
      <w:r w:rsidRPr="00912746">
        <w:rPr>
          <w:rFonts w:ascii="Gadugi" w:hAnsi="Gadugi"/>
          <w:sz w:val="24"/>
          <w:szCs w:val="24"/>
        </w:rPr>
        <w:t>CoC</w:t>
      </w:r>
      <w:proofErr w:type="spellEnd"/>
      <w:r w:rsidRPr="00912746">
        <w:rPr>
          <w:rFonts w:ascii="Gadugi" w:hAnsi="Gadugi"/>
          <w:sz w:val="24"/>
          <w:szCs w:val="24"/>
        </w:rPr>
        <w:t xml:space="preserve"> can create new, evidence-informed projects by eliminating projects that are underperforming or are more appropriately funded from other sources.</w:t>
      </w:r>
    </w:p>
    <w:p w14:paraId="53D2996E" w14:textId="77777777" w:rsidR="00FC20EF" w:rsidRPr="00912746" w:rsidRDefault="00FC20EF" w:rsidP="00FC20EF">
      <w:pPr>
        <w:rPr>
          <w:rFonts w:ascii="Gadugi" w:hAnsi="Gadugi"/>
          <w:b/>
          <w:sz w:val="28"/>
          <w:szCs w:val="28"/>
        </w:rPr>
      </w:pPr>
    </w:p>
    <w:p w14:paraId="5154E734" w14:textId="77777777" w:rsidR="00FC20EF" w:rsidRPr="00912746" w:rsidRDefault="00FC20EF" w:rsidP="00FC20EF">
      <w:pPr>
        <w:rPr>
          <w:rFonts w:ascii="Gadugi" w:hAnsi="Gadugi"/>
          <w:b/>
          <w:sz w:val="28"/>
          <w:szCs w:val="28"/>
        </w:rPr>
      </w:pPr>
      <w:bookmarkStart w:id="14" w:name="What_is_Reallocation?"/>
      <w:bookmarkEnd w:id="14"/>
      <w:r w:rsidRPr="00912746">
        <w:rPr>
          <w:rFonts w:ascii="Gadugi" w:hAnsi="Gadugi"/>
          <w:b/>
          <w:sz w:val="28"/>
          <w:szCs w:val="28"/>
        </w:rPr>
        <w:t>What is Reallocation?</w:t>
      </w:r>
    </w:p>
    <w:p w14:paraId="4136925A" w14:textId="77777777" w:rsidR="00FC20EF" w:rsidRPr="00912746" w:rsidRDefault="00FC20EF" w:rsidP="00FC20EF">
      <w:pPr>
        <w:rPr>
          <w:rFonts w:ascii="Gadugi" w:hAnsi="Gadugi"/>
          <w:sz w:val="24"/>
          <w:szCs w:val="24"/>
        </w:rPr>
      </w:pPr>
      <w:r w:rsidRPr="00912746">
        <w:rPr>
          <w:rFonts w:ascii="Gadugi" w:hAnsi="Gadugi"/>
          <w:i/>
          <w:sz w:val="24"/>
          <w:szCs w:val="24"/>
        </w:rPr>
        <w:t>Reallocation</w:t>
      </w:r>
      <w:r w:rsidRPr="00912746">
        <w:rPr>
          <w:rFonts w:ascii="Gadugi" w:hAnsi="Gadugi"/>
          <w:sz w:val="24"/>
          <w:szCs w:val="24"/>
        </w:rPr>
        <w:t xml:space="preserve"> refers to the process by which a </w:t>
      </w:r>
      <w:proofErr w:type="spellStart"/>
      <w:r w:rsidRPr="00912746">
        <w:rPr>
          <w:rFonts w:ascii="Gadugi" w:hAnsi="Gadugi"/>
          <w:sz w:val="24"/>
          <w:szCs w:val="24"/>
        </w:rPr>
        <w:t>CoC</w:t>
      </w:r>
      <w:proofErr w:type="spellEnd"/>
      <w:r w:rsidRPr="00912746">
        <w:rPr>
          <w:rFonts w:ascii="Gadugi" w:hAnsi="Gadugi"/>
          <w:sz w:val="24"/>
          <w:szCs w:val="24"/>
        </w:rPr>
        <w:t xml:space="preserve"> shifts funds in whole or in part from existing </w:t>
      </w:r>
      <w:proofErr w:type="spellStart"/>
      <w:r w:rsidRPr="00912746">
        <w:rPr>
          <w:rFonts w:ascii="Gadugi" w:hAnsi="Gadugi"/>
          <w:sz w:val="24"/>
          <w:szCs w:val="24"/>
        </w:rPr>
        <w:t>CoC</w:t>
      </w:r>
      <w:proofErr w:type="spellEnd"/>
      <w:r w:rsidRPr="00912746">
        <w:rPr>
          <w:rFonts w:ascii="Gadugi" w:hAnsi="Gadugi"/>
          <w:sz w:val="24"/>
          <w:szCs w:val="24"/>
        </w:rPr>
        <w:t>- funded projects that are eligible for renewal to create one or more new projects. A reallocated project must be a new project that serves new participants and has either a rapid re-housing or permanent supportive housing program design. A new reallocated project may use resources from an existing project, including staff, but it is not simply a continuation of an existing project that serves existing participants. The new reallocated project must include a component change (i.e. TH or PSH) or a significant change in the program’s population (i.e. youth to single CH).</w:t>
      </w:r>
    </w:p>
    <w:p w14:paraId="65996614" w14:textId="77777777" w:rsidR="00FC20EF" w:rsidRPr="00912746" w:rsidRDefault="00FC20EF" w:rsidP="00FC20EF">
      <w:pPr>
        <w:rPr>
          <w:rFonts w:ascii="Gadugi" w:hAnsi="Gadugi"/>
          <w:sz w:val="24"/>
          <w:szCs w:val="24"/>
        </w:rPr>
      </w:pPr>
    </w:p>
    <w:p w14:paraId="48EDEFDF" w14:textId="77777777" w:rsidR="00FC20EF" w:rsidRPr="00912746" w:rsidRDefault="00FC20EF" w:rsidP="00FC20EF">
      <w:pPr>
        <w:rPr>
          <w:rFonts w:ascii="Gadugi" w:hAnsi="Gadugi"/>
          <w:b/>
          <w:sz w:val="28"/>
          <w:szCs w:val="24"/>
        </w:rPr>
      </w:pPr>
      <w:bookmarkStart w:id="15" w:name="What_types_of_projects_can_be_reallocate"/>
      <w:bookmarkEnd w:id="15"/>
      <w:r w:rsidRPr="00912746">
        <w:rPr>
          <w:rFonts w:ascii="Gadugi" w:hAnsi="Gadugi"/>
          <w:b/>
          <w:sz w:val="28"/>
          <w:szCs w:val="24"/>
        </w:rPr>
        <w:t>What types of projects can be reallocated?</w:t>
      </w:r>
    </w:p>
    <w:p w14:paraId="6B181959" w14:textId="77777777" w:rsidR="00FC20EF" w:rsidRPr="00912746" w:rsidRDefault="00FC20EF" w:rsidP="00FC20EF">
      <w:pPr>
        <w:rPr>
          <w:rFonts w:ascii="Gadugi" w:hAnsi="Gadugi"/>
          <w:sz w:val="24"/>
          <w:szCs w:val="24"/>
        </w:rPr>
      </w:pPr>
      <w:proofErr w:type="spellStart"/>
      <w:r w:rsidRPr="00912746">
        <w:rPr>
          <w:rFonts w:ascii="Gadugi" w:hAnsi="Gadugi"/>
          <w:sz w:val="24"/>
          <w:szCs w:val="24"/>
        </w:rPr>
        <w:t>CoCs</w:t>
      </w:r>
      <w:proofErr w:type="spellEnd"/>
      <w:r w:rsidRPr="00912746">
        <w:rPr>
          <w:rFonts w:ascii="Gadugi" w:hAnsi="Gadugi"/>
          <w:sz w:val="24"/>
          <w:szCs w:val="24"/>
        </w:rPr>
        <w:t xml:space="preserve"> can reallocate funding from any project eligible for renewal in a competition year. The annual </w:t>
      </w:r>
      <w:proofErr w:type="spellStart"/>
      <w:r w:rsidRPr="00912746">
        <w:rPr>
          <w:rFonts w:ascii="Gadugi" w:hAnsi="Gadugi"/>
          <w:sz w:val="24"/>
          <w:szCs w:val="24"/>
        </w:rPr>
        <w:t>CoC</w:t>
      </w:r>
      <w:proofErr w:type="spellEnd"/>
      <w:r w:rsidRPr="00912746">
        <w:rPr>
          <w:rFonts w:ascii="Gadugi" w:hAnsi="Gadugi"/>
          <w:sz w:val="24"/>
          <w:szCs w:val="24"/>
        </w:rPr>
        <w:t xml:space="preserve"> Program Competition Notice of Funding </w:t>
      </w:r>
      <w:r w:rsidR="004C2000" w:rsidRPr="00912746">
        <w:rPr>
          <w:rFonts w:ascii="Gadugi" w:hAnsi="Gadugi"/>
          <w:sz w:val="24"/>
          <w:szCs w:val="24"/>
        </w:rPr>
        <w:t xml:space="preserve">Opportunity </w:t>
      </w:r>
      <w:r w:rsidRPr="00912746">
        <w:rPr>
          <w:rFonts w:ascii="Gadugi" w:hAnsi="Gadugi"/>
          <w:sz w:val="24"/>
          <w:szCs w:val="24"/>
        </w:rPr>
        <w:t>(NOF</w:t>
      </w:r>
      <w:r w:rsidR="004C2000" w:rsidRPr="00912746">
        <w:rPr>
          <w:rFonts w:ascii="Gadugi" w:hAnsi="Gadugi"/>
          <w:sz w:val="24"/>
          <w:szCs w:val="24"/>
        </w:rPr>
        <w:t>O</w:t>
      </w:r>
      <w:r w:rsidRPr="00912746">
        <w:rPr>
          <w:rFonts w:ascii="Gadugi" w:hAnsi="Gadugi"/>
          <w:sz w:val="24"/>
          <w:szCs w:val="24"/>
        </w:rPr>
        <w:t xml:space="preserve">) dictates what types of projects may be created through reallocation in each competition. In the FY19 </w:t>
      </w:r>
      <w:proofErr w:type="spellStart"/>
      <w:r w:rsidRPr="00912746">
        <w:rPr>
          <w:rFonts w:ascii="Gadugi" w:hAnsi="Gadugi"/>
          <w:sz w:val="24"/>
          <w:szCs w:val="24"/>
        </w:rPr>
        <w:t>CoC</w:t>
      </w:r>
      <w:proofErr w:type="spellEnd"/>
      <w:r w:rsidRPr="00912746">
        <w:rPr>
          <w:rFonts w:ascii="Gadugi" w:hAnsi="Gadugi"/>
          <w:sz w:val="24"/>
          <w:szCs w:val="24"/>
        </w:rPr>
        <w:t xml:space="preserve"> Program Competition </w:t>
      </w:r>
      <w:r w:rsidR="004C2000" w:rsidRPr="00912746">
        <w:rPr>
          <w:rFonts w:ascii="Gadugi" w:hAnsi="Gadugi"/>
          <w:sz w:val="24"/>
          <w:szCs w:val="24"/>
        </w:rPr>
        <w:t xml:space="preserve">NOFO </w:t>
      </w:r>
      <w:r w:rsidRPr="00912746">
        <w:rPr>
          <w:rFonts w:ascii="Gadugi" w:hAnsi="Gadugi"/>
          <w:sz w:val="24"/>
          <w:szCs w:val="24"/>
        </w:rPr>
        <w:t>limits the types of new projects that can be created through reallocation to the following:</w:t>
      </w:r>
    </w:p>
    <w:p w14:paraId="16915549" w14:textId="77777777" w:rsidR="00FC20EF" w:rsidRPr="00912746" w:rsidRDefault="00FC20EF" w:rsidP="00D4166F">
      <w:pPr>
        <w:pStyle w:val="ListParagraph"/>
        <w:numPr>
          <w:ilvl w:val="0"/>
          <w:numId w:val="8"/>
        </w:numPr>
        <w:spacing w:line="276" w:lineRule="auto"/>
        <w:rPr>
          <w:rFonts w:ascii="Gadugi" w:hAnsi="Gadugi"/>
          <w:sz w:val="24"/>
          <w:szCs w:val="24"/>
        </w:rPr>
      </w:pPr>
      <w:r w:rsidRPr="00912746">
        <w:rPr>
          <w:rFonts w:ascii="Gadugi" w:hAnsi="Gadugi"/>
          <w:sz w:val="24"/>
          <w:szCs w:val="24"/>
        </w:rPr>
        <w:t>New permanent supportive housing for people experiencing chronic homelessness or Dedicated-PLUS projects (PH-PSH);</w:t>
      </w:r>
    </w:p>
    <w:p w14:paraId="60817F00" w14:textId="77777777" w:rsidR="00FC20EF" w:rsidRPr="00912746" w:rsidRDefault="00FC20EF" w:rsidP="00D4166F">
      <w:pPr>
        <w:pStyle w:val="ListParagraph"/>
        <w:numPr>
          <w:ilvl w:val="0"/>
          <w:numId w:val="8"/>
        </w:numPr>
        <w:spacing w:line="276" w:lineRule="auto"/>
        <w:rPr>
          <w:rFonts w:ascii="Gadugi" w:hAnsi="Gadugi"/>
          <w:sz w:val="24"/>
          <w:szCs w:val="24"/>
        </w:rPr>
      </w:pPr>
      <w:r w:rsidRPr="00912746">
        <w:rPr>
          <w:rFonts w:ascii="Gadugi" w:hAnsi="Gadugi"/>
          <w:sz w:val="24"/>
          <w:szCs w:val="24"/>
        </w:rPr>
        <w:t>Rapid re-housing to serve households coming from the streets or an emergency shelter (PH-RRH);</w:t>
      </w:r>
    </w:p>
    <w:p w14:paraId="62F206A7" w14:textId="77777777" w:rsidR="00FC20EF" w:rsidRPr="00912746" w:rsidRDefault="00FC20EF" w:rsidP="00D4166F">
      <w:pPr>
        <w:pStyle w:val="ListParagraph"/>
        <w:numPr>
          <w:ilvl w:val="0"/>
          <w:numId w:val="8"/>
        </w:numPr>
        <w:spacing w:line="276" w:lineRule="auto"/>
        <w:rPr>
          <w:rFonts w:ascii="Gadugi" w:hAnsi="Gadugi"/>
          <w:sz w:val="24"/>
          <w:szCs w:val="24"/>
        </w:rPr>
      </w:pPr>
      <w:r w:rsidRPr="00912746">
        <w:rPr>
          <w:rFonts w:ascii="Gadugi" w:hAnsi="Gadugi"/>
          <w:sz w:val="24"/>
          <w:szCs w:val="24"/>
        </w:rPr>
        <w:t>Joint Transitional and Rapid Rehousing (TH and PH-RRH);</w:t>
      </w:r>
    </w:p>
    <w:p w14:paraId="79F624D5" w14:textId="77777777" w:rsidR="00FC20EF" w:rsidRPr="00912746" w:rsidRDefault="00FC20EF" w:rsidP="00D4166F">
      <w:pPr>
        <w:pStyle w:val="ListParagraph"/>
        <w:numPr>
          <w:ilvl w:val="0"/>
          <w:numId w:val="8"/>
        </w:numPr>
        <w:spacing w:line="276" w:lineRule="auto"/>
        <w:rPr>
          <w:rFonts w:ascii="Gadugi" w:hAnsi="Gadugi"/>
          <w:sz w:val="24"/>
          <w:szCs w:val="24"/>
        </w:rPr>
      </w:pPr>
      <w:r w:rsidRPr="00912746">
        <w:rPr>
          <w:rFonts w:ascii="Gadugi" w:hAnsi="Gadugi"/>
          <w:sz w:val="24"/>
          <w:szCs w:val="24"/>
        </w:rPr>
        <w:t>HMIS projects administered by State System Administrator, including a Victim Services comparable Database; and</w:t>
      </w:r>
    </w:p>
    <w:p w14:paraId="72EFFC5B" w14:textId="77777777" w:rsidR="00FC20EF" w:rsidRPr="00912746" w:rsidRDefault="00FC20EF" w:rsidP="00D4166F">
      <w:pPr>
        <w:pStyle w:val="ListParagraph"/>
        <w:numPr>
          <w:ilvl w:val="0"/>
          <w:numId w:val="8"/>
        </w:numPr>
        <w:spacing w:line="276" w:lineRule="auto"/>
        <w:rPr>
          <w:rFonts w:ascii="Gadugi" w:hAnsi="Gadugi"/>
          <w:sz w:val="24"/>
          <w:szCs w:val="24"/>
        </w:rPr>
      </w:pPr>
      <w:r w:rsidRPr="00912746">
        <w:rPr>
          <w:rFonts w:ascii="Gadugi" w:hAnsi="Gadugi"/>
          <w:sz w:val="24"/>
          <w:szCs w:val="24"/>
        </w:rPr>
        <w:t>Supportive Services Only for Coordinated Entry (SSO-CE).</w:t>
      </w:r>
    </w:p>
    <w:p w14:paraId="7BB12E5C" w14:textId="77777777" w:rsidR="00FC20EF" w:rsidRPr="00912746" w:rsidRDefault="00FC20EF" w:rsidP="00FC20EF">
      <w:pPr>
        <w:rPr>
          <w:rFonts w:ascii="Gadugi" w:hAnsi="Gadugi"/>
          <w:sz w:val="24"/>
          <w:szCs w:val="24"/>
        </w:rPr>
      </w:pPr>
    </w:p>
    <w:p w14:paraId="574C70A3" w14:textId="77777777" w:rsidR="00FC20EF" w:rsidRPr="00912746" w:rsidRDefault="00FC20EF" w:rsidP="00FC20EF">
      <w:pPr>
        <w:rPr>
          <w:rFonts w:ascii="Gadugi" w:hAnsi="Gadugi"/>
          <w:b/>
          <w:sz w:val="24"/>
          <w:szCs w:val="24"/>
        </w:rPr>
      </w:pPr>
      <w:bookmarkStart w:id="16" w:name="Identifying_Projects_for_Reallocation"/>
      <w:bookmarkEnd w:id="16"/>
      <w:r w:rsidRPr="00912746">
        <w:rPr>
          <w:rFonts w:ascii="Gadugi" w:hAnsi="Gadugi"/>
          <w:b/>
          <w:sz w:val="28"/>
          <w:szCs w:val="24"/>
        </w:rPr>
        <w:t>Identifying Projects for Reallocation</w:t>
      </w:r>
    </w:p>
    <w:p w14:paraId="2A8A08BD" w14:textId="77777777" w:rsidR="00FC20EF" w:rsidRPr="00912746" w:rsidRDefault="00FC20EF" w:rsidP="00FC20EF">
      <w:pPr>
        <w:rPr>
          <w:rFonts w:ascii="Gadugi" w:hAnsi="Gadugi"/>
          <w:sz w:val="24"/>
          <w:szCs w:val="24"/>
        </w:rPr>
      </w:pPr>
      <w:bookmarkStart w:id="17" w:name="The_CoC_will_discuss_and_consider_reallo"/>
      <w:bookmarkEnd w:id="17"/>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will discuss and consider reallocation and brainstorm potential projects on an ongoing basis.</w:t>
      </w:r>
    </w:p>
    <w:p w14:paraId="0C7E073E" w14:textId="77777777" w:rsidR="00FC20EF" w:rsidRPr="00912746" w:rsidRDefault="00FC20EF" w:rsidP="00FC20EF">
      <w:pPr>
        <w:rPr>
          <w:rFonts w:ascii="Gadugi" w:hAnsi="Gadugi"/>
          <w:sz w:val="24"/>
          <w:szCs w:val="24"/>
        </w:rPr>
      </w:pPr>
    </w:p>
    <w:p w14:paraId="59E87B10" w14:textId="77777777" w:rsidR="00FC20EF" w:rsidRPr="00912746" w:rsidRDefault="00FC20EF" w:rsidP="00D4166F">
      <w:pPr>
        <w:pStyle w:val="ListParagraph"/>
        <w:numPr>
          <w:ilvl w:val="0"/>
          <w:numId w:val="9"/>
        </w:numPr>
        <w:rPr>
          <w:rFonts w:ascii="Gadugi" w:hAnsi="Gadugi"/>
          <w:sz w:val="24"/>
          <w:szCs w:val="24"/>
        </w:rPr>
      </w:pPr>
      <w:bookmarkStart w:id="18" w:name="a._Various_factors_will_be_considered_fo"/>
      <w:bookmarkEnd w:id="18"/>
      <w:r w:rsidRPr="00912746">
        <w:rPr>
          <w:rFonts w:ascii="Gadugi" w:hAnsi="Gadugi"/>
          <w:sz w:val="24"/>
          <w:szCs w:val="24"/>
        </w:rPr>
        <w:t>Various factors will be considered for reallocating a project including: existing inventory, system needs, gaps, duplication, program performance, potential grant mergers/collaborations, Coordinated entry data, utilization rates, and other funding resources or restrictions (both new and existing).</w:t>
      </w:r>
    </w:p>
    <w:p w14:paraId="46C5EEBA" w14:textId="77777777" w:rsidR="00FC20EF" w:rsidRPr="00912746" w:rsidRDefault="00FC20EF" w:rsidP="00D4166F">
      <w:pPr>
        <w:pStyle w:val="ListParagraph"/>
        <w:numPr>
          <w:ilvl w:val="0"/>
          <w:numId w:val="9"/>
        </w:numPr>
        <w:rPr>
          <w:rFonts w:ascii="Gadugi" w:hAnsi="Gadugi"/>
          <w:sz w:val="24"/>
          <w:szCs w:val="24"/>
        </w:rPr>
      </w:pPr>
      <w:bookmarkStart w:id="19" w:name="b._Underperforming,_underutilized_or_low"/>
      <w:bookmarkEnd w:id="19"/>
      <w:r w:rsidRPr="00912746">
        <w:rPr>
          <w:rFonts w:ascii="Gadugi" w:hAnsi="Gadugi"/>
          <w:sz w:val="24"/>
          <w:szCs w:val="24"/>
        </w:rPr>
        <w:t xml:space="preserve">Underperforming, underutilized or low need projects are typically identified following the annual performance review or during the </w:t>
      </w:r>
      <w:proofErr w:type="spellStart"/>
      <w:r w:rsidRPr="00912746">
        <w:rPr>
          <w:rFonts w:ascii="Gadugi" w:hAnsi="Gadugi"/>
          <w:sz w:val="24"/>
          <w:szCs w:val="24"/>
        </w:rPr>
        <w:t>CoC</w:t>
      </w:r>
      <w:proofErr w:type="spellEnd"/>
      <w:r w:rsidRPr="00912746">
        <w:rPr>
          <w:rFonts w:ascii="Gadugi" w:hAnsi="Gadugi"/>
          <w:sz w:val="24"/>
          <w:szCs w:val="24"/>
        </w:rPr>
        <w:t xml:space="preserve"> competition process.</w:t>
      </w:r>
    </w:p>
    <w:p w14:paraId="32642E36" w14:textId="77777777" w:rsidR="00FC20EF" w:rsidRPr="00912746" w:rsidRDefault="00FC20EF" w:rsidP="00D4166F">
      <w:pPr>
        <w:pStyle w:val="ListParagraph"/>
        <w:numPr>
          <w:ilvl w:val="0"/>
          <w:numId w:val="9"/>
        </w:numPr>
        <w:rPr>
          <w:rFonts w:ascii="Gadugi" w:hAnsi="Gadugi"/>
          <w:sz w:val="24"/>
          <w:szCs w:val="24"/>
        </w:rPr>
      </w:pPr>
      <w:bookmarkStart w:id="20" w:name="c._Once_a_project_is_targeted_for_reallo"/>
      <w:bookmarkEnd w:id="20"/>
      <w:r w:rsidRPr="00912746">
        <w:rPr>
          <w:rFonts w:ascii="Gadugi" w:hAnsi="Gadugi"/>
          <w:sz w:val="24"/>
          <w:szCs w:val="24"/>
        </w:rPr>
        <w:t xml:space="preserve">Once a project is targeted for reallocation, the </w:t>
      </w:r>
      <w:proofErr w:type="spellStart"/>
      <w:r w:rsidRPr="00912746">
        <w:rPr>
          <w:rFonts w:ascii="Gadugi" w:hAnsi="Gadugi"/>
          <w:sz w:val="24"/>
          <w:szCs w:val="24"/>
        </w:rPr>
        <w:t>CoC</w:t>
      </w:r>
      <w:proofErr w:type="spellEnd"/>
      <w:r w:rsidRPr="00912746">
        <w:rPr>
          <w:rFonts w:ascii="Gadugi" w:hAnsi="Gadugi"/>
          <w:sz w:val="24"/>
          <w:szCs w:val="24"/>
        </w:rPr>
        <w:t xml:space="preserve"> will contact the project via phone and in writing, notifying the project of the reason for consideration and helping to develop a </w:t>
      </w:r>
      <w:bookmarkStart w:id="21" w:name="d._A_transition_plan_will_be_developed_t"/>
      <w:bookmarkEnd w:id="21"/>
      <w:r w:rsidRPr="00912746">
        <w:rPr>
          <w:rFonts w:ascii="Gadugi" w:hAnsi="Gadugi"/>
          <w:sz w:val="24"/>
          <w:szCs w:val="24"/>
        </w:rPr>
        <w:t>transition plan.</w:t>
      </w:r>
    </w:p>
    <w:p w14:paraId="484DA2E3" w14:textId="77777777" w:rsidR="00FC20EF" w:rsidRPr="00912746" w:rsidRDefault="00FC20EF" w:rsidP="00D4166F">
      <w:pPr>
        <w:pStyle w:val="ListParagraph"/>
        <w:numPr>
          <w:ilvl w:val="0"/>
          <w:numId w:val="9"/>
        </w:numPr>
        <w:rPr>
          <w:rFonts w:ascii="Gadugi" w:hAnsi="Gadugi"/>
          <w:sz w:val="24"/>
          <w:szCs w:val="24"/>
        </w:rPr>
      </w:pPr>
      <w:r w:rsidRPr="00912746">
        <w:rPr>
          <w:rFonts w:ascii="Gadugi" w:hAnsi="Gadugi"/>
          <w:sz w:val="24"/>
          <w:szCs w:val="24"/>
        </w:rPr>
        <w:t>A transition plan will be developed to help assure compliance with other funding commitments and prevent anyone from becoming homeless as a result of the reallocation.</w:t>
      </w:r>
    </w:p>
    <w:p w14:paraId="656EAD10" w14:textId="77777777" w:rsidR="00456005" w:rsidRPr="00912746" w:rsidRDefault="00456005" w:rsidP="00FC20EF">
      <w:pPr>
        <w:rPr>
          <w:rFonts w:ascii="Gadugi" w:hAnsi="Gadugi"/>
          <w:sz w:val="24"/>
          <w:szCs w:val="24"/>
        </w:rPr>
      </w:pPr>
    </w:p>
    <w:p w14:paraId="61F22D68" w14:textId="77777777" w:rsidR="00456005" w:rsidRPr="00912746" w:rsidRDefault="00456005" w:rsidP="00456005">
      <w:pPr>
        <w:rPr>
          <w:rFonts w:ascii="Gadugi" w:hAnsi="Gadugi"/>
          <w:b/>
          <w:sz w:val="28"/>
          <w:szCs w:val="24"/>
        </w:rPr>
      </w:pPr>
      <w:r w:rsidRPr="00912746">
        <w:rPr>
          <w:rFonts w:ascii="Gadugi" w:hAnsi="Gadugi"/>
          <w:b/>
          <w:sz w:val="28"/>
          <w:szCs w:val="24"/>
        </w:rPr>
        <w:lastRenderedPageBreak/>
        <w:t>NOF</w:t>
      </w:r>
      <w:r w:rsidR="004C2000" w:rsidRPr="00912746">
        <w:rPr>
          <w:rFonts w:ascii="Gadugi" w:hAnsi="Gadugi"/>
          <w:b/>
          <w:sz w:val="28"/>
          <w:szCs w:val="24"/>
        </w:rPr>
        <w:t>O</w:t>
      </w:r>
      <w:r w:rsidRPr="00912746">
        <w:rPr>
          <w:rFonts w:ascii="Gadugi" w:hAnsi="Gadugi"/>
          <w:b/>
          <w:sz w:val="28"/>
          <w:szCs w:val="24"/>
        </w:rPr>
        <w:t xml:space="preserve"> Reallocation Detailed Steps</w:t>
      </w:r>
    </w:p>
    <w:p w14:paraId="22C4CC85" w14:textId="77777777" w:rsidR="00456005" w:rsidRPr="00912746" w:rsidRDefault="00456005" w:rsidP="00D4166F">
      <w:pPr>
        <w:pStyle w:val="ListParagraph"/>
        <w:numPr>
          <w:ilvl w:val="0"/>
          <w:numId w:val="10"/>
        </w:numPr>
        <w:rPr>
          <w:rFonts w:ascii="Gadugi" w:hAnsi="Gadugi"/>
          <w:sz w:val="24"/>
          <w:szCs w:val="24"/>
        </w:rPr>
      </w:pPr>
      <w:bookmarkStart w:id="22" w:name="1._Within_7-10_days_of_the_release_of_th"/>
      <w:bookmarkEnd w:id="22"/>
      <w:r w:rsidRPr="00912746">
        <w:rPr>
          <w:rFonts w:ascii="Gadugi" w:hAnsi="Gadugi"/>
          <w:sz w:val="24"/>
          <w:szCs w:val="24"/>
        </w:rPr>
        <w:t>Within 7-10 days of the release of the annual NOF</w:t>
      </w:r>
      <w:r w:rsidR="004C2000" w:rsidRPr="00912746">
        <w:rPr>
          <w:rFonts w:ascii="Gadugi" w:hAnsi="Gadugi"/>
          <w:sz w:val="24"/>
          <w:szCs w:val="24"/>
        </w:rPr>
        <w:t>O</w:t>
      </w:r>
      <w:r w:rsidRPr="00912746">
        <w:rPr>
          <w:rFonts w:ascii="Gadugi" w:hAnsi="Gadugi"/>
          <w:sz w:val="24"/>
          <w:szCs w:val="24"/>
        </w:rPr>
        <w:t xml:space="preserve"> the </w:t>
      </w:r>
      <w:proofErr w:type="spellStart"/>
      <w:r w:rsidRPr="00912746">
        <w:rPr>
          <w:rFonts w:ascii="Gadugi" w:hAnsi="Gadugi"/>
          <w:sz w:val="24"/>
          <w:szCs w:val="24"/>
        </w:rPr>
        <w:t>CoC</w:t>
      </w:r>
      <w:proofErr w:type="spellEnd"/>
      <w:r w:rsidRPr="00912746">
        <w:rPr>
          <w:rFonts w:ascii="Gadugi" w:hAnsi="Gadugi"/>
          <w:sz w:val="24"/>
          <w:szCs w:val="24"/>
        </w:rPr>
        <w:t xml:space="preserve"> will publish the </w:t>
      </w:r>
      <w:proofErr w:type="spellStart"/>
      <w:r w:rsidRPr="00912746">
        <w:rPr>
          <w:rFonts w:ascii="Gadugi" w:hAnsi="Gadugi"/>
          <w:sz w:val="24"/>
          <w:szCs w:val="24"/>
        </w:rPr>
        <w:t>CoC</w:t>
      </w:r>
      <w:proofErr w:type="spellEnd"/>
      <w:r w:rsidRPr="00912746">
        <w:rPr>
          <w:rFonts w:ascii="Gadugi" w:hAnsi="Gadugi"/>
          <w:sz w:val="24"/>
          <w:szCs w:val="24"/>
        </w:rPr>
        <w:t xml:space="preserve"> timeline and </w:t>
      </w:r>
      <w:bookmarkStart w:id="23" w:name="2._Within_10_days_of_the_release_of_the_"/>
      <w:bookmarkEnd w:id="23"/>
      <w:r w:rsidRPr="00912746">
        <w:rPr>
          <w:rFonts w:ascii="Gadugi" w:hAnsi="Gadugi"/>
          <w:sz w:val="24"/>
          <w:szCs w:val="24"/>
        </w:rPr>
        <w:t xml:space="preserve">  process for accepting renewal, new bonus or reallocated projects.</w:t>
      </w:r>
    </w:p>
    <w:p w14:paraId="72E6C6B5" w14:textId="77777777" w:rsidR="00456005" w:rsidRPr="00912746" w:rsidRDefault="00456005" w:rsidP="00D4166F">
      <w:pPr>
        <w:pStyle w:val="ListParagraph"/>
        <w:numPr>
          <w:ilvl w:val="0"/>
          <w:numId w:val="10"/>
        </w:numPr>
        <w:rPr>
          <w:rFonts w:ascii="Gadugi" w:hAnsi="Gadugi"/>
          <w:sz w:val="24"/>
          <w:szCs w:val="24"/>
        </w:rPr>
      </w:pPr>
      <w:r w:rsidRPr="00912746">
        <w:rPr>
          <w:rFonts w:ascii="Gadugi" w:hAnsi="Gadugi"/>
          <w:sz w:val="24"/>
          <w:szCs w:val="24"/>
        </w:rPr>
        <w:t>Within 10 days of the release of the annual NOF</w:t>
      </w:r>
      <w:r w:rsidR="004C2000" w:rsidRPr="00912746">
        <w:rPr>
          <w:rFonts w:ascii="Gadugi" w:hAnsi="Gadugi"/>
          <w:sz w:val="24"/>
          <w:szCs w:val="24"/>
        </w:rPr>
        <w:t>O</w:t>
      </w:r>
      <w:r w:rsidRPr="00912746">
        <w:rPr>
          <w:rFonts w:ascii="Gadugi" w:hAnsi="Gadugi"/>
          <w:sz w:val="24"/>
          <w:szCs w:val="24"/>
        </w:rPr>
        <w:t xml:space="preserve"> the </w:t>
      </w:r>
      <w:proofErr w:type="spellStart"/>
      <w:r w:rsidRPr="00912746">
        <w:rPr>
          <w:rFonts w:ascii="Gadugi" w:hAnsi="Gadugi"/>
          <w:sz w:val="24"/>
          <w:szCs w:val="24"/>
        </w:rPr>
        <w:t>CoC</w:t>
      </w:r>
      <w:proofErr w:type="spellEnd"/>
      <w:r w:rsidRPr="00912746">
        <w:rPr>
          <w:rFonts w:ascii="Gadugi" w:hAnsi="Gadugi"/>
          <w:sz w:val="24"/>
          <w:szCs w:val="24"/>
        </w:rPr>
        <w:t xml:space="preserve"> will publish an Intent to Apply and Project Threshold Application. Applicants will be asked to identify whether they intend to reallocate   any funds in the annual competition.</w:t>
      </w:r>
    </w:p>
    <w:p w14:paraId="1A61F708" w14:textId="77777777" w:rsidR="00456005" w:rsidRPr="00912746" w:rsidRDefault="00456005" w:rsidP="00D4166F">
      <w:pPr>
        <w:pStyle w:val="ListParagraph"/>
        <w:numPr>
          <w:ilvl w:val="0"/>
          <w:numId w:val="10"/>
        </w:numPr>
        <w:rPr>
          <w:rFonts w:ascii="Gadugi" w:hAnsi="Gadugi"/>
          <w:sz w:val="24"/>
          <w:szCs w:val="24"/>
        </w:rPr>
      </w:pPr>
      <w:bookmarkStart w:id="24" w:name="3._At_the_first_CoC_meeting_following_th"/>
      <w:bookmarkEnd w:id="24"/>
      <w:r w:rsidRPr="00912746">
        <w:rPr>
          <w:rFonts w:ascii="Gadugi" w:hAnsi="Gadugi"/>
          <w:sz w:val="24"/>
          <w:szCs w:val="24"/>
        </w:rPr>
        <w:t xml:space="preserve">At the first </w:t>
      </w:r>
      <w:proofErr w:type="spellStart"/>
      <w:r w:rsidRPr="00912746">
        <w:rPr>
          <w:rFonts w:ascii="Gadugi" w:hAnsi="Gadugi"/>
          <w:sz w:val="24"/>
          <w:szCs w:val="24"/>
        </w:rPr>
        <w:t>CoC</w:t>
      </w:r>
      <w:proofErr w:type="spellEnd"/>
      <w:r w:rsidRPr="00912746">
        <w:rPr>
          <w:rFonts w:ascii="Gadugi" w:hAnsi="Gadugi"/>
          <w:sz w:val="24"/>
          <w:szCs w:val="24"/>
        </w:rPr>
        <w:t xml:space="preserve"> meeting following the release of the NOF</w:t>
      </w:r>
      <w:r w:rsidR="004C2000" w:rsidRPr="00912746">
        <w:rPr>
          <w:rFonts w:ascii="Gadugi" w:hAnsi="Gadugi"/>
          <w:sz w:val="24"/>
          <w:szCs w:val="24"/>
        </w:rPr>
        <w:t>O</w:t>
      </w:r>
      <w:r w:rsidRPr="00912746">
        <w:rPr>
          <w:rFonts w:ascii="Gadugi" w:hAnsi="Gadugi"/>
          <w:sz w:val="24"/>
          <w:szCs w:val="24"/>
        </w:rPr>
        <w:t xml:space="preserve"> the </w:t>
      </w:r>
      <w:proofErr w:type="spellStart"/>
      <w:r w:rsidRPr="00912746">
        <w:rPr>
          <w:rFonts w:ascii="Gadugi" w:hAnsi="Gadugi"/>
          <w:sz w:val="24"/>
          <w:szCs w:val="24"/>
        </w:rPr>
        <w:t>CoC</w:t>
      </w:r>
      <w:proofErr w:type="spellEnd"/>
      <w:r w:rsidRPr="00912746">
        <w:rPr>
          <w:rFonts w:ascii="Gadugi" w:hAnsi="Gadugi"/>
          <w:sz w:val="24"/>
          <w:szCs w:val="24"/>
        </w:rPr>
        <w:t xml:space="preserve"> will present and discuss potential projects for reallocation, both those being reallocated and potential new projects to seek   feedback on system impact. Discussion will include system needs (geographic, population, project type, etc.), gaps, duplication, program performance, potential grant mergers/collaborations and </w:t>
      </w:r>
      <w:bookmarkStart w:id="25" w:name="4._The_CoC_will_distribute_ranking_proce"/>
      <w:bookmarkEnd w:id="25"/>
      <w:r w:rsidRPr="00912746">
        <w:rPr>
          <w:rFonts w:ascii="Gadugi" w:hAnsi="Gadugi"/>
          <w:sz w:val="24"/>
          <w:szCs w:val="24"/>
        </w:rPr>
        <w:t>other funding options.</w:t>
      </w:r>
    </w:p>
    <w:p w14:paraId="3B4EA953" w14:textId="77777777" w:rsidR="00456005" w:rsidRPr="00912746" w:rsidRDefault="00456005" w:rsidP="00D4166F">
      <w:pPr>
        <w:pStyle w:val="ListParagraph"/>
        <w:numPr>
          <w:ilvl w:val="0"/>
          <w:numId w:val="10"/>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will distribute ranking procedures and present at the first meeting of the </w:t>
      </w:r>
      <w:proofErr w:type="spellStart"/>
      <w:r w:rsidRPr="00912746">
        <w:rPr>
          <w:rFonts w:ascii="Gadugi" w:hAnsi="Gadugi"/>
          <w:sz w:val="24"/>
          <w:szCs w:val="24"/>
        </w:rPr>
        <w:t>CoC</w:t>
      </w:r>
      <w:proofErr w:type="spellEnd"/>
      <w:r w:rsidRPr="00912746">
        <w:rPr>
          <w:rFonts w:ascii="Gadugi" w:hAnsi="Gadugi"/>
          <w:sz w:val="24"/>
          <w:szCs w:val="24"/>
        </w:rPr>
        <w:t xml:space="preserve"> following the   </w:t>
      </w:r>
      <w:bookmarkStart w:id="26" w:name="5._The_CoC_ranking_committee_will_review"/>
      <w:bookmarkEnd w:id="26"/>
      <w:r w:rsidRPr="00912746">
        <w:rPr>
          <w:rFonts w:ascii="Gadugi" w:hAnsi="Gadugi"/>
          <w:sz w:val="24"/>
          <w:szCs w:val="24"/>
        </w:rPr>
        <w:t>release of the NOF</w:t>
      </w:r>
      <w:r w:rsidR="004C2000" w:rsidRPr="00912746">
        <w:rPr>
          <w:rFonts w:ascii="Gadugi" w:hAnsi="Gadugi"/>
          <w:sz w:val="24"/>
          <w:szCs w:val="24"/>
        </w:rPr>
        <w:t>O</w:t>
      </w:r>
      <w:r w:rsidRPr="00912746">
        <w:rPr>
          <w:rFonts w:ascii="Gadugi" w:hAnsi="Gadugi"/>
          <w:sz w:val="24"/>
          <w:szCs w:val="24"/>
        </w:rPr>
        <w:t>. Ranking procedures include a threshold for project capacity and performance.</w:t>
      </w:r>
    </w:p>
    <w:p w14:paraId="53C2B090" w14:textId="77777777" w:rsidR="00456005" w:rsidRPr="00912746" w:rsidRDefault="00456005" w:rsidP="00D4166F">
      <w:pPr>
        <w:pStyle w:val="ListParagraph"/>
        <w:numPr>
          <w:ilvl w:val="0"/>
          <w:numId w:val="10"/>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ranking committee will review projects (</w:t>
      </w:r>
      <w:r w:rsidR="004C2000" w:rsidRPr="00912746">
        <w:rPr>
          <w:rFonts w:ascii="Gadugi" w:hAnsi="Gadugi"/>
          <w:sz w:val="24"/>
          <w:szCs w:val="24"/>
        </w:rPr>
        <w:t xml:space="preserve">NOFO </w:t>
      </w:r>
      <w:r w:rsidRPr="00912746">
        <w:rPr>
          <w:rFonts w:ascii="Gadugi" w:hAnsi="Gadugi"/>
          <w:sz w:val="24"/>
          <w:szCs w:val="24"/>
        </w:rPr>
        <w:t xml:space="preserve">Application, APR, Intent to Apply, Project Threshold, performance discussion, HMIS data quality reports, meeting participation, and adherence to deadlines, etc.) and may make recommendations to the </w:t>
      </w:r>
      <w:proofErr w:type="spellStart"/>
      <w:r w:rsidRPr="00912746">
        <w:rPr>
          <w:rFonts w:ascii="Gadugi" w:hAnsi="Gadugi"/>
          <w:sz w:val="24"/>
          <w:szCs w:val="24"/>
        </w:rPr>
        <w:t>CoC</w:t>
      </w:r>
      <w:proofErr w:type="spellEnd"/>
      <w:r w:rsidRPr="00912746">
        <w:rPr>
          <w:rFonts w:ascii="Gadugi" w:hAnsi="Gadugi"/>
          <w:sz w:val="24"/>
          <w:szCs w:val="24"/>
        </w:rPr>
        <w:t xml:space="preserve"> for reallocation based on performance, utilization, or agency capacity. Projects may either be recommended for immediate reallocation or consideration for the following competition (if performance, utilization or capacity </w:t>
      </w:r>
      <w:bookmarkStart w:id="27" w:name="6._The_CoC_Coordinator_will_provide_rank"/>
      <w:bookmarkEnd w:id="27"/>
      <w:r w:rsidRPr="00912746">
        <w:rPr>
          <w:rFonts w:ascii="Gadugi" w:hAnsi="Gadugi"/>
          <w:sz w:val="24"/>
          <w:szCs w:val="24"/>
        </w:rPr>
        <w:t>does not improve).</w:t>
      </w:r>
    </w:p>
    <w:p w14:paraId="6EFC753A" w14:textId="77777777" w:rsidR="00456005" w:rsidRPr="00912746" w:rsidRDefault="00456005" w:rsidP="00D4166F">
      <w:pPr>
        <w:pStyle w:val="ListParagraph"/>
        <w:numPr>
          <w:ilvl w:val="0"/>
          <w:numId w:val="10"/>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Coordinator will provide ranking score and feedback to each applicant, inviting feedback (verifiable reasons for poor performance or capacity and if there is a viable plan for improvement). Projects will be notified if their project is up for immediate or potential reallocation.</w:t>
      </w:r>
    </w:p>
    <w:p w14:paraId="662A2801" w14:textId="77777777" w:rsidR="00456005" w:rsidRPr="00912746" w:rsidRDefault="00456005" w:rsidP="00D4166F">
      <w:pPr>
        <w:pStyle w:val="ListParagraph"/>
        <w:numPr>
          <w:ilvl w:val="0"/>
          <w:numId w:val="10"/>
        </w:numPr>
        <w:rPr>
          <w:rFonts w:ascii="Gadugi" w:hAnsi="Gadugi"/>
          <w:sz w:val="24"/>
          <w:szCs w:val="24"/>
        </w:rPr>
      </w:pPr>
      <w:bookmarkStart w:id="28" w:name="7._The_CoC_ranking_committee_may_adjust_"/>
      <w:bookmarkStart w:id="29" w:name="8._The_ranking_committee_will_present_ra"/>
      <w:bookmarkEnd w:id="28"/>
      <w:bookmarkEnd w:id="29"/>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ranking committee may adjust score or reallocation recommendation based on feedback.</w:t>
      </w:r>
    </w:p>
    <w:p w14:paraId="7A4DAAF7" w14:textId="77777777" w:rsidR="00456005" w:rsidRPr="00912746" w:rsidRDefault="00456005" w:rsidP="00D4166F">
      <w:pPr>
        <w:pStyle w:val="ListParagraph"/>
        <w:numPr>
          <w:ilvl w:val="0"/>
          <w:numId w:val="10"/>
        </w:numPr>
        <w:rPr>
          <w:rFonts w:ascii="Gadugi" w:hAnsi="Gadugi"/>
          <w:sz w:val="24"/>
          <w:szCs w:val="24"/>
        </w:rPr>
      </w:pPr>
      <w:r w:rsidRPr="00912746">
        <w:rPr>
          <w:rFonts w:ascii="Gadugi" w:hAnsi="Gadugi"/>
          <w:sz w:val="24"/>
          <w:szCs w:val="24"/>
        </w:rPr>
        <w:t xml:space="preserve">The ranking committee will present ranking and reallocation recommendations to the </w:t>
      </w:r>
      <w:proofErr w:type="spellStart"/>
      <w:r w:rsidRPr="00912746">
        <w:rPr>
          <w:rFonts w:ascii="Gadugi" w:hAnsi="Gadugi"/>
          <w:sz w:val="24"/>
          <w:szCs w:val="24"/>
        </w:rPr>
        <w:t>CoC</w:t>
      </w:r>
      <w:proofErr w:type="spellEnd"/>
      <w:r w:rsidRPr="00912746">
        <w:rPr>
          <w:rFonts w:ascii="Gadugi" w:hAnsi="Gadugi"/>
          <w:sz w:val="24"/>
          <w:szCs w:val="24"/>
        </w:rPr>
        <w:t xml:space="preserve"> for discussion and vote. Discussion will include system needs, gaps, duplication, program performance, and other funding options. Note that reallocation may occur without consent from the project being </w:t>
      </w:r>
      <w:bookmarkStart w:id="30" w:name="9._The_CoC_will_work_with_the_project_to"/>
      <w:bookmarkEnd w:id="30"/>
      <w:r w:rsidRPr="00912746">
        <w:rPr>
          <w:rFonts w:ascii="Gadugi" w:hAnsi="Gadugi"/>
          <w:sz w:val="24"/>
          <w:szCs w:val="24"/>
        </w:rPr>
        <w:t>reallocated.</w:t>
      </w:r>
    </w:p>
    <w:p w14:paraId="1CAECF1F" w14:textId="395B99D9" w:rsidR="00456005" w:rsidRPr="00912746" w:rsidRDefault="00456005" w:rsidP="00D4166F">
      <w:pPr>
        <w:pStyle w:val="ListParagraph"/>
        <w:numPr>
          <w:ilvl w:val="0"/>
          <w:numId w:val="10"/>
        </w:numPr>
        <w:rPr>
          <w:rFonts w:ascii="Gadugi" w:hAnsi="Gadugi"/>
          <w:sz w:val="24"/>
          <w:szCs w:val="24"/>
        </w:rPr>
        <w:sectPr w:rsidR="00456005" w:rsidRPr="00912746">
          <w:pgSz w:w="12240" w:h="15840"/>
          <w:pgMar w:top="1020" w:right="440" w:bottom="720" w:left="560" w:header="0" w:footer="443" w:gutter="0"/>
          <w:cols w:space="720"/>
        </w:sect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will work with the project to assure that a plan is in place preventing anyone from becoming homeless as a direct result of reallocation prior to final vote</w:t>
      </w:r>
      <w:r w:rsidR="00EE60CD" w:rsidRPr="00912746">
        <w:rPr>
          <w:rFonts w:ascii="Gadugi" w:hAnsi="Gadugi"/>
          <w:sz w:val="24"/>
          <w:szCs w:val="24"/>
        </w:rPr>
        <w:t>.</w:t>
      </w:r>
    </w:p>
    <w:p w14:paraId="0C009C26" w14:textId="77777777" w:rsidR="00FC20EF" w:rsidRPr="00912746" w:rsidRDefault="00FC20EF" w:rsidP="00FC20EF">
      <w:pPr>
        <w:rPr>
          <w:rFonts w:ascii="Gadugi" w:hAnsi="Gadugi"/>
          <w:b/>
          <w:sz w:val="28"/>
          <w:szCs w:val="28"/>
        </w:rPr>
      </w:pPr>
      <w:bookmarkStart w:id="31" w:name="NOFA_Reallocation_Detailed_Steps"/>
      <w:bookmarkStart w:id="32" w:name="Different_types_of_reallocation"/>
      <w:bookmarkEnd w:id="31"/>
      <w:bookmarkEnd w:id="32"/>
      <w:r w:rsidRPr="00912746">
        <w:rPr>
          <w:rFonts w:ascii="Gadugi" w:hAnsi="Gadugi"/>
          <w:b/>
          <w:sz w:val="28"/>
          <w:szCs w:val="28"/>
        </w:rPr>
        <w:lastRenderedPageBreak/>
        <w:t>Different types of reallocation</w:t>
      </w:r>
    </w:p>
    <w:p w14:paraId="0E732238" w14:textId="77777777" w:rsidR="00FC20EF" w:rsidRPr="00912746" w:rsidRDefault="00FC20EF" w:rsidP="00FC20EF">
      <w:pPr>
        <w:rPr>
          <w:rFonts w:ascii="Gadugi" w:hAnsi="Gadugi"/>
          <w:sz w:val="24"/>
          <w:szCs w:val="24"/>
        </w:rPr>
      </w:pPr>
      <w:r w:rsidRPr="00912746">
        <w:rPr>
          <w:rFonts w:ascii="Gadugi" w:hAnsi="Gadugi"/>
          <w:sz w:val="24"/>
          <w:szCs w:val="24"/>
        </w:rPr>
        <w:t>There is no cookie cutter approach to reallocation. Although HUD may limit what types of new projects may be created with reallocated funds, it does not dictate what types of renewal projects can be reallocated or how that process should occur. Examples include:</w:t>
      </w:r>
    </w:p>
    <w:p w14:paraId="71F46B99" w14:textId="77777777" w:rsidR="00887823" w:rsidRPr="00912746" w:rsidRDefault="00887823" w:rsidP="00FC20EF">
      <w:pPr>
        <w:rPr>
          <w:rFonts w:ascii="Gadugi" w:hAnsi="Gadugi"/>
          <w:sz w:val="24"/>
          <w:szCs w:val="24"/>
        </w:rPr>
      </w:pPr>
    </w:p>
    <w:p w14:paraId="48D0C1B2" w14:textId="77777777" w:rsidR="00FC20EF" w:rsidRPr="00912746" w:rsidRDefault="00FC20EF" w:rsidP="00D4166F">
      <w:pPr>
        <w:pStyle w:val="ListParagraph"/>
        <w:numPr>
          <w:ilvl w:val="0"/>
          <w:numId w:val="11"/>
        </w:numPr>
        <w:rPr>
          <w:rFonts w:ascii="Gadugi" w:hAnsi="Gadugi"/>
          <w:sz w:val="24"/>
          <w:szCs w:val="24"/>
        </w:rPr>
      </w:pPr>
      <w:r w:rsidRPr="00912746">
        <w:rPr>
          <w:rFonts w:ascii="Gadugi" w:hAnsi="Gadugi"/>
          <w:sz w:val="24"/>
          <w:szCs w:val="24"/>
        </w:rPr>
        <w:t>Funding from one project (or partial funding from one project) can be reallocated into a new project operated by the same provider;</w:t>
      </w:r>
    </w:p>
    <w:p w14:paraId="0BA39FE9" w14:textId="77777777" w:rsidR="00FC20EF" w:rsidRPr="00912746" w:rsidRDefault="00FC20EF" w:rsidP="00D4166F">
      <w:pPr>
        <w:pStyle w:val="ListParagraph"/>
        <w:numPr>
          <w:ilvl w:val="0"/>
          <w:numId w:val="11"/>
        </w:numPr>
        <w:rPr>
          <w:rFonts w:ascii="Gadugi" w:hAnsi="Gadugi"/>
          <w:sz w:val="24"/>
          <w:szCs w:val="24"/>
        </w:rPr>
      </w:pPr>
      <w:r w:rsidRPr="00912746">
        <w:rPr>
          <w:rFonts w:ascii="Gadugi" w:hAnsi="Gadugi"/>
          <w:sz w:val="24"/>
          <w:szCs w:val="24"/>
        </w:rPr>
        <w:t>Funding from one project (or partial funding from one project) can be reallocated into a new project operated by a different provider;</w:t>
      </w:r>
    </w:p>
    <w:p w14:paraId="1F3A63BF" w14:textId="77777777" w:rsidR="00FC20EF" w:rsidRPr="00912746" w:rsidRDefault="00FC20EF" w:rsidP="00D4166F">
      <w:pPr>
        <w:pStyle w:val="ListParagraph"/>
        <w:numPr>
          <w:ilvl w:val="0"/>
          <w:numId w:val="11"/>
        </w:numPr>
        <w:rPr>
          <w:rFonts w:ascii="Gadugi" w:hAnsi="Gadugi"/>
          <w:sz w:val="24"/>
          <w:szCs w:val="24"/>
        </w:rPr>
      </w:pPr>
      <w:r w:rsidRPr="00912746">
        <w:rPr>
          <w:rFonts w:ascii="Gadugi" w:hAnsi="Gadugi"/>
          <w:sz w:val="24"/>
          <w:szCs w:val="24"/>
        </w:rPr>
        <w:t>Funding from one project (or partial funding from one project) can be reallocated into many new projects;</w:t>
      </w:r>
    </w:p>
    <w:p w14:paraId="1E114F69" w14:textId="77777777" w:rsidR="00FC20EF" w:rsidRPr="00912746" w:rsidRDefault="00FC20EF" w:rsidP="00D4166F">
      <w:pPr>
        <w:pStyle w:val="ListParagraph"/>
        <w:numPr>
          <w:ilvl w:val="0"/>
          <w:numId w:val="11"/>
        </w:numPr>
        <w:rPr>
          <w:rFonts w:ascii="Gadugi" w:hAnsi="Gadugi"/>
          <w:sz w:val="24"/>
          <w:szCs w:val="24"/>
        </w:rPr>
      </w:pPr>
      <w:r w:rsidRPr="00912746">
        <w:rPr>
          <w:rFonts w:ascii="Gadugi" w:hAnsi="Gadugi"/>
          <w:sz w:val="24"/>
          <w:szCs w:val="24"/>
        </w:rPr>
        <w:t>Funding from many projects (or partial funding from many projects) can be reallocated into one new project; and</w:t>
      </w:r>
    </w:p>
    <w:p w14:paraId="19202B64" w14:textId="77777777" w:rsidR="00FC20EF" w:rsidRPr="00912746" w:rsidRDefault="00FC20EF" w:rsidP="00D4166F">
      <w:pPr>
        <w:pStyle w:val="ListParagraph"/>
        <w:numPr>
          <w:ilvl w:val="0"/>
          <w:numId w:val="11"/>
        </w:numPr>
        <w:rPr>
          <w:rFonts w:ascii="Gadugi" w:hAnsi="Gadugi"/>
          <w:sz w:val="24"/>
          <w:szCs w:val="24"/>
        </w:rPr>
      </w:pPr>
      <w:r w:rsidRPr="00912746">
        <w:rPr>
          <w:rFonts w:ascii="Gadugi" w:hAnsi="Gadugi"/>
          <w:sz w:val="24"/>
          <w:szCs w:val="24"/>
        </w:rPr>
        <w:t>Funding from many projects (or partial funding from many projects) can be reallocated into many new projects.</w:t>
      </w:r>
    </w:p>
    <w:p w14:paraId="022D504E" w14:textId="77777777" w:rsidR="00FC20EF" w:rsidRPr="00912746" w:rsidRDefault="00FC20EF" w:rsidP="00FC20EF">
      <w:pPr>
        <w:rPr>
          <w:rFonts w:ascii="Gadugi" w:hAnsi="Gadugi"/>
          <w:sz w:val="24"/>
          <w:szCs w:val="24"/>
        </w:rPr>
      </w:pPr>
    </w:p>
    <w:p w14:paraId="1F6E83EC" w14:textId="77777777" w:rsidR="00FC20EF" w:rsidRPr="00912746" w:rsidRDefault="00FC20EF" w:rsidP="00FC20EF">
      <w:pPr>
        <w:rPr>
          <w:rFonts w:ascii="Gadugi" w:hAnsi="Gadugi"/>
          <w:sz w:val="24"/>
          <w:szCs w:val="24"/>
        </w:rPr>
      </w:pPr>
      <w:r w:rsidRPr="00912746">
        <w:rPr>
          <w:rFonts w:ascii="Gadugi" w:hAnsi="Gadugi"/>
          <w:sz w:val="24"/>
          <w:szCs w:val="24"/>
        </w:rPr>
        <w:t xml:space="preserve">While reallocation can be complicated and does not come without risk, it is a necessary part of ensuring that our </w:t>
      </w:r>
      <w:proofErr w:type="spellStart"/>
      <w:r w:rsidRPr="00912746">
        <w:rPr>
          <w:rFonts w:ascii="Gadugi" w:hAnsi="Gadugi"/>
          <w:sz w:val="24"/>
          <w:szCs w:val="24"/>
        </w:rPr>
        <w:t>CoC’s</w:t>
      </w:r>
      <w:proofErr w:type="spellEnd"/>
      <w:r w:rsidRPr="00912746">
        <w:rPr>
          <w:rFonts w:ascii="Gadugi" w:hAnsi="Gadugi"/>
          <w:sz w:val="24"/>
          <w:szCs w:val="24"/>
        </w:rPr>
        <w:t xml:space="preserve"> homeless assistance system meets the needs of people experiencing homelessness.</w:t>
      </w:r>
    </w:p>
    <w:p w14:paraId="6DC7C86E" w14:textId="77777777" w:rsidR="00FC20EF" w:rsidRPr="00912746" w:rsidRDefault="00FC20EF" w:rsidP="00FC20EF">
      <w:pPr>
        <w:rPr>
          <w:rFonts w:ascii="Gadugi" w:hAnsi="Gadugi"/>
          <w:sz w:val="24"/>
          <w:szCs w:val="24"/>
        </w:rPr>
        <w:sectPr w:rsidR="00FC20EF" w:rsidRPr="00912746">
          <w:pgSz w:w="12240" w:h="15840"/>
          <w:pgMar w:top="1280" w:right="440" w:bottom="720" w:left="560" w:header="0" w:footer="443" w:gutter="0"/>
          <w:cols w:space="720"/>
        </w:sectPr>
      </w:pPr>
    </w:p>
    <w:p w14:paraId="246110AF" w14:textId="77777777" w:rsidR="00FC20EF" w:rsidRPr="00912746" w:rsidRDefault="00FC20EF" w:rsidP="00887823">
      <w:pPr>
        <w:jc w:val="center"/>
        <w:rPr>
          <w:rFonts w:ascii="Gadugi" w:hAnsi="Gadugi"/>
          <w:b/>
          <w:sz w:val="36"/>
          <w:szCs w:val="36"/>
        </w:rPr>
      </w:pPr>
      <w:r w:rsidRPr="00912746">
        <w:rPr>
          <w:rFonts w:ascii="Gadugi" w:hAnsi="Gadugi"/>
          <w:b/>
          <w:sz w:val="36"/>
          <w:szCs w:val="36"/>
        </w:rPr>
        <w:lastRenderedPageBreak/>
        <w:t>Northwest Minnesota Continuum of Care</w:t>
      </w:r>
    </w:p>
    <w:p w14:paraId="3AC9D2A1" w14:textId="77777777" w:rsidR="00FC20EF" w:rsidRPr="00912746" w:rsidRDefault="00FC20EF" w:rsidP="00887823">
      <w:pPr>
        <w:jc w:val="center"/>
        <w:rPr>
          <w:rFonts w:ascii="Gadugi" w:hAnsi="Gadugi"/>
          <w:b/>
          <w:sz w:val="36"/>
          <w:szCs w:val="36"/>
        </w:rPr>
      </w:pPr>
      <w:r w:rsidRPr="00912746">
        <w:rPr>
          <w:rFonts w:ascii="Gadugi" w:hAnsi="Gadugi"/>
          <w:b/>
          <w:sz w:val="36"/>
          <w:szCs w:val="36"/>
        </w:rPr>
        <w:t xml:space="preserve">HUD </w:t>
      </w:r>
      <w:proofErr w:type="spellStart"/>
      <w:r w:rsidRPr="00912746">
        <w:rPr>
          <w:rFonts w:ascii="Gadugi" w:hAnsi="Gadugi"/>
          <w:b/>
          <w:sz w:val="36"/>
          <w:szCs w:val="36"/>
        </w:rPr>
        <w:t>CoC</w:t>
      </w:r>
      <w:proofErr w:type="spellEnd"/>
      <w:r w:rsidRPr="00912746">
        <w:rPr>
          <w:rFonts w:ascii="Gadugi" w:hAnsi="Gadugi"/>
          <w:b/>
          <w:sz w:val="36"/>
          <w:szCs w:val="36"/>
        </w:rPr>
        <w:t xml:space="preserve"> Project Evaluation, Ranking and Scoring Policy</w:t>
      </w:r>
    </w:p>
    <w:p w14:paraId="6BA24825" w14:textId="77777777" w:rsidR="00887823" w:rsidRPr="00912746" w:rsidRDefault="00887823" w:rsidP="00887823">
      <w:pPr>
        <w:jc w:val="center"/>
        <w:rPr>
          <w:rFonts w:ascii="Gadugi" w:hAnsi="Gadugi"/>
          <w:b/>
          <w:sz w:val="36"/>
          <w:szCs w:val="36"/>
        </w:rPr>
      </w:pPr>
    </w:p>
    <w:p w14:paraId="4BB6B597" w14:textId="77777777" w:rsidR="00887823" w:rsidRPr="00912746" w:rsidRDefault="00887823" w:rsidP="00887823">
      <w:pPr>
        <w:jc w:val="center"/>
        <w:rPr>
          <w:rFonts w:ascii="Gadugi" w:hAnsi="Gadugi"/>
          <w:i/>
          <w:sz w:val="24"/>
          <w:szCs w:val="24"/>
        </w:rPr>
      </w:pPr>
    </w:p>
    <w:p w14:paraId="3B614F54" w14:textId="77777777" w:rsidR="00FC20EF" w:rsidRPr="00912746" w:rsidRDefault="00FC20EF" w:rsidP="00FC20EF">
      <w:pPr>
        <w:rPr>
          <w:rFonts w:ascii="Gadugi" w:hAnsi="Gadugi"/>
          <w:sz w:val="24"/>
          <w:szCs w:val="24"/>
        </w:rPr>
      </w:pPr>
      <w:r w:rsidRPr="00912746">
        <w:rPr>
          <w:rFonts w:ascii="Gadugi" w:hAnsi="Gadugi"/>
          <w:sz w:val="24"/>
          <w:szCs w:val="24"/>
        </w:rPr>
        <w:t>The Northwest Minnesota Continuum of Care (</w:t>
      </w:r>
      <w:proofErr w:type="spellStart"/>
      <w:r w:rsidRPr="00912746">
        <w:rPr>
          <w:rFonts w:ascii="Gadugi" w:hAnsi="Gadugi"/>
          <w:sz w:val="24"/>
          <w:szCs w:val="24"/>
        </w:rPr>
        <w:t>CoC</w:t>
      </w:r>
      <w:proofErr w:type="spellEnd"/>
      <w:r w:rsidRPr="00912746">
        <w:rPr>
          <w:rFonts w:ascii="Gadugi" w:hAnsi="Gadugi"/>
          <w:sz w:val="24"/>
          <w:szCs w:val="24"/>
        </w:rPr>
        <w:t>) requires an annual project review for all HUD Continuum of Care and Emergency Solutions Grant Projects. This policy specifically applies to projects seeking funding under the annual HUD Continuum of Care competition.</w:t>
      </w:r>
    </w:p>
    <w:p w14:paraId="1F2D0B74" w14:textId="77777777" w:rsidR="00887823" w:rsidRPr="00912746" w:rsidRDefault="00887823" w:rsidP="00FC20EF">
      <w:pPr>
        <w:rPr>
          <w:rFonts w:ascii="Gadugi" w:hAnsi="Gadugi"/>
          <w:sz w:val="24"/>
          <w:szCs w:val="24"/>
        </w:rPr>
      </w:pPr>
    </w:p>
    <w:p w14:paraId="1E1D34FD" w14:textId="77777777" w:rsidR="00FC20EF" w:rsidRPr="00912746" w:rsidRDefault="00FC20EF" w:rsidP="00FC20EF">
      <w:pPr>
        <w:rPr>
          <w:rFonts w:ascii="Gadugi" w:hAnsi="Gadugi"/>
          <w:sz w:val="24"/>
          <w:szCs w:val="24"/>
        </w:rPr>
      </w:pPr>
      <w:r w:rsidRPr="00912746">
        <w:rPr>
          <w:rFonts w:ascii="Gadugi" w:hAnsi="Gadugi"/>
          <w:sz w:val="24"/>
          <w:szCs w:val="24"/>
        </w:rPr>
        <w:t>These conditions are designed to inform Performance Evaluation and Ranking Committee deliberations and provide all applicants and renewing projects with clarity regarding how ranking and prioritization occur.</w:t>
      </w:r>
    </w:p>
    <w:p w14:paraId="61868B33" w14:textId="77777777" w:rsidR="00887823" w:rsidRPr="00912746" w:rsidRDefault="00887823" w:rsidP="00FC20EF">
      <w:pPr>
        <w:rPr>
          <w:rFonts w:ascii="Gadugi" w:hAnsi="Gadugi"/>
          <w:b/>
          <w:sz w:val="28"/>
          <w:szCs w:val="28"/>
        </w:rPr>
      </w:pPr>
    </w:p>
    <w:p w14:paraId="019713B3" w14:textId="77777777" w:rsidR="00FC20EF" w:rsidRPr="00912746" w:rsidRDefault="00FC20EF" w:rsidP="00FC20EF">
      <w:pPr>
        <w:rPr>
          <w:rFonts w:ascii="Gadugi" w:hAnsi="Gadugi"/>
          <w:b/>
          <w:sz w:val="28"/>
          <w:szCs w:val="28"/>
        </w:rPr>
      </w:pPr>
      <w:r w:rsidRPr="00912746">
        <w:rPr>
          <w:rFonts w:ascii="Gadugi" w:hAnsi="Gadugi"/>
          <w:b/>
          <w:sz w:val="28"/>
          <w:szCs w:val="28"/>
        </w:rPr>
        <w:t>IMPORTANT PROJECT APPLICATION DATES &amp; DEADLINES:</w:t>
      </w:r>
    </w:p>
    <w:p w14:paraId="1BDB6A49" w14:textId="77777777" w:rsidR="00FC20EF" w:rsidRPr="00912746" w:rsidRDefault="00FC20EF" w:rsidP="00FC20EF">
      <w:pPr>
        <w:rPr>
          <w:rFonts w:ascii="Gadugi" w:hAnsi="Gadugi"/>
          <w:sz w:val="24"/>
          <w:szCs w:val="24"/>
        </w:rPr>
      </w:pPr>
      <w:r w:rsidRPr="00912746">
        <w:rPr>
          <w:rFonts w:ascii="Gadugi" w:hAnsi="Gadugi"/>
          <w:sz w:val="24"/>
          <w:szCs w:val="24"/>
        </w:rPr>
        <w:t xml:space="preserve">Each year, the </w:t>
      </w:r>
      <w:proofErr w:type="spellStart"/>
      <w:r w:rsidRPr="00912746">
        <w:rPr>
          <w:rFonts w:ascii="Gadugi" w:hAnsi="Gadugi"/>
          <w:sz w:val="24"/>
          <w:szCs w:val="24"/>
        </w:rPr>
        <w:t>CoC</w:t>
      </w:r>
      <w:proofErr w:type="spellEnd"/>
      <w:r w:rsidRPr="00912746">
        <w:rPr>
          <w:rFonts w:ascii="Gadugi" w:hAnsi="Gadugi"/>
          <w:sz w:val="24"/>
          <w:szCs w:val="24"/>
        </w:rPr>
        <w:t xml:space="preserve"> will publish annual HUD </w:t>
      </w:r>
      <w:proofErr w:type="spellStart"/>
      <w:r w:rsidRPr="00912746">
        <w:rPr>
          <w:rFonts w:ascii="Gadugi" w:hAnsi="Gadugi"/>
          <w:sz w:val="24"/>
          <w:szCs w:val="24"/>
        </w:rPr>
        <w:t>CoC</w:t>
      </w:r>
      <w:proofErr w:type="spellEnd"/>
      <w:r w:rsidRPr="00912746">
        <w:rPr>
          <w:rFonts w:ascii="Gadugi" w:hAnsi="Gadugi"/>
          <w:sz w:val="24"/>
          <w:szCs w:val="24"/>
        </w:rPr>
        <w:t xml:space="preserve"> Competition deadlines that include both local and HUD deadlines. Any agency applying for the </w:t>
      </w:r>
      <w:proofErr w:type="spellStart"/>
      <w:r w:rsidRPr="00912746">
        <w:rPr>
          <w:rFonts w:ascii="Gadugi" w:hAnsi="Gadugi"/>
          <w:sz w:val="24"/>
          <w:szCs w:val="24"/>
        </w:rPr>
        <w:t>CoC</w:t>
      </w:r>
      <w:proofErr w:type="spellEnd"/>
      <w:r w:rsidRPr="00912746">
        <w:rPr>
          <w:rFonts w:ascii="Gadugi" w:hAnsi="Gadugi"/>
          <w:sz w:val="24"/>
          <w:szCs w:val="24"/>
        </w:rPr>
        <w:t xml:space="preserve"> Competition must comply with the published deadlines or risk point loss and ineligibility for the funding competition. The published dates and deadlines will be posted on the </w:t>
      </w:r>
      <w:proofErr w:type="spellStart"/>
      <w:r w:rsidRPr="00912746">
        <w:rPr>
          <w:rFonts w:ascii="Gadugi" w:hAnsi="Gadugi"/>
          <w:sz w:val="24"/>
          <w:szCs w:val="24"/>
        </w:rPr>
        <w:t>CoC</w:t>
      </w:r>
      <w:proofErr w:type="spellEnd"/>
      <w:r w:rsidRPr="00912746">
        <w:rPr>
          <w:rFonts w:ascii="Gadugi" w:hAnsi="Gadugi"/>
          <w:sz w:val="24"/>
          <w:szCs w:val="24"/>
        </w:rPr>
        <w:t xml:space="preserve"> website and sent out via email through the </w:t>
      </w:r>
      <w:proofErr w:type="spellStart"/>
      <w:r w:rsidRPr="00912746">
        <w:rPr>
          <w:rFonts w:ascii="Gadugi" w:hAnsi="Gadugi"/>
          <w:sz w:val="24"/>
          <w:szCs w:val="24"/>
        </w:rPr>
        <w:t>CoC</w:t>
      </w:r>
      <w:proofErr w:type="spellEnd"/>
      <w:r w:rsidRPr="00912746">
        <w:rPr>
          <w:rFonts w:ascii="Gadugi" w:hAnsi="Gadugi"/>
          <w:sz w:val="24"/>
          <w:szCs w:val="24"/>
        </w:rPr>
        <w:t xml:space="preserve"> email list.</w:t>
      </w:r>
    </w:p>
    <w:p w14:paraId="4B892519" w14:textId="77777777" w:rsidR="00FC20EF" w:rsidRPr="00912746" w:rsidRDefault="00FC20EF" w:rsidP="00FC20EF">
      <w:pPr>
        <w:rPr>
          <w:rFonts w:ascii="Gadugi" w:hAnsi="Gadugi"/>
          <w:sz w:val="24"/>
          <w:szCs w:val="24"/>
        </w:rPr>
      </w:pPr>
    </w:p>
    <w:p w14:paraId="6761065C" w14:textId="77777777" w:rsidR="00FC20EF" w:rsidRPr="00912746" w:rsidRDefault="00FC20EF" w:rsidP="00FC20EF">
      <w:pPr>
        <w:rPr>
          <w:rFonts w:ascii="Gadugi" w:hAnsi="Gadugi"/>
          <w:b/>
          <w:sz w:val="28"/>
          <w:szCs w:val="28"/>
        </w:rPr>
      </w:pPr>
      <w:r w:rsidRPr="00912746">
        <w:rPr>
          <w:rFonts w:ascii="Gadugi" w:hAnsi="Gadugi"/>
          <w:b/>
          <w:sz w:val="28"/>
          <w:szCs w:val="28"/>
        </w:rPr>
        <w:t>ELIGIBILITY</w:t>
      </w:r>
    </w:p>
    <w:p w14:paraId="103DEA84" w14:textId="77777777" w:rsidR="00FC20EF" w:rsidRPr="00912746" w:rsidRDefault="00FC20EF" w:rsidP="00FC20EF">
      <w:pPr>
        <w:rPr>
          <w:rFonts w:ascii="Gadugi" w:hAnsi="Gadugi"/>
          <w:sz w:val="24"/>
          <w:szCs w:val="24"/>
        </w:rPr>
      </w:pPr>
      <w:r w:rsidRPr="00912746">
        <w:rPr>
          <w:rFonts w:ascii="Gadugi" w:hAnsi="Gadugi"/>
          <w:sz w:val="24"/>
          <w:szCs w:val="24"/>
        </w:rPr>
        <w:t xml:space="preserve">To be eligible for inclusion in the </w:t>
      </w:r>
      <w:proofErr w:type="spellStart"/>
      <w:r w:rsidRPr="00912746">
        <w:rPr>
          <w:rFonts w:ascii="Gadugi" w:hAnsi="Gadugi"/>
          <w:sz w:val="24"/>
          <w:szCs w:val="24"/>
        </w:rPr>
        <w:t>CoC</w:t>
      </w:r>
      <w:proofErr w:type="spellEnd"/>
      <w:r w:rsidRPr="00912746">
        <w:rPr>
          <w:rFonts w:ascii="Gadugi" w:hAnsi="Gadugi"/>
          <w:sz w:val="24"/>
          <w:szCs w:val="24"/>
        </w:rPr>
        <w:t xml:space="preserve"> Evaluation and Ranking process, all projects must pass all facets of the </w:t>
      </w:r>
      <w:proofErr w:type="spellStart"/>
      <w:r w:rsidRPr="00912746">
        <w:rPr>
          <w:rFonts w:ascii="Gadugi" w:hAnsi="Gadugi"/>
          <w:sz w:val="24"/>
          <w:szCs w:val="24"/>
        </w:rPr>
        <w:t>CoC</w:t>
      </w:r>
      <w:proofErr w:type="spellEnd"/>
      <w:r w:rsidRPr="00912746">
        <w:rPr>
          <w:rFonts w:ascii="Gadugi" w:hAnsi="Gadugi"/>
          <w:sz w:val="24"/>
          <w:szCs w:val="24"/>
        </w:rPr>
        <w:t xml:space="preserve"> Application process including:</w:t>
      </w:r>
    </w:p>
    <w:p w14:paraId="325A7D6E" w14:textId="77777777" w:rsidR="00887823" w:rsidRPr="00912746" w:rsidRDefault="00887823" w:rsidP="00FC20EF">
      <w:pPr>
        <w:rPr>
          <w:rFonts w:ascii="Gadugi" w:hAnsi="Gadugi"/>
          <w:sz w:val="24"/>
          <w:szCs w:val="24"/>
        </w:rPr>
      </w:pPr>
    </w:p>
    <w:p w14:paraId="548AB6A2" w14:textId="77777777" w:rsidR="00FC20EF" w:rsidRPr="00912746" w:rsidRDefault="00FC20EF" w:rsidP="00D4166F">
      <w:pPr>
        <w:pStyle w:val="ListParagraph"/>
        <w:numPr>
          <w:ilvl w:val="0"/>
          <w:numId w:val="12"/>
        </w:numPr>
        <w:rPr>
          <w:rFonts w:ascii="Gadugi" w:hAnsi="Gadugi"/>
          <w:sz w:val="24"/>
          <w:szCs w:val="24"/>
        </w:rPr>
      </w:pPr>
      <w:r w:rsidRPr="00912746">
        <w:rPr>
          <w:rFonts w:ascii="Gadugi" w:hAnsi="Gadugi"/>
          <w:sz w:val="24"/>
          <w:szCs w:val="24"/>
        </w:rPr>
        <w:t>Project Application meets HUD revised eligibility criteria for a new or renewal Transitional Housing, Rapid-Rehousing, HMIS, SSO-CES, Transitional Housing-Rapid Rehousing, or Permanent Supportive Housing project;</w:t>
      </w:r>
    </w:p>
    <w:p w14:paraId="688D3E3D" w14:textId="77777777" w:rsidR="00887823" w:rsidRPr="00912746" w:rsidRDefault="00887823" w:rsidP="00887823">
      <w:pPr>
        <w:pStyle w:val="ListParagraph"/>
        <w:ind w:left="720" w:firstLine="0"/>
        <w:rPr>
          <w:rFonts w:ascii="Gadugi" w:hAnsi="Gadugi"/>
          <w:sz w:val="24"/>
          <w:szCs w:val="24"/>
        </w:rPr>
      </w:pPr>
    </w:p>
    <w:p w14:paraId="0D999EC1" w14:textId="77777777" w:rsidR="00FC20EF" w:rsidRPr="00912746" w:rsidRDefault="00FC20EF" w:rsidP="00D4166F">
      <w:pPr>
        <w:pStyle w:val="ListParagraph"/>
        <w:numPr>
          <w:ilvl w:val="0"/>
          <w:numId w:val="12"/>
        </w:numPr>
        <w:rPr>
          <w:rFonts w:ascii="Gadugi" w:hAnsi="Gadugi"/>
          <w:sz w:val="24"/>
          <w:szCs w:val="24"/>
        </w:rPr>
      </w:pPr>
      <w:r w:rsidRPr="00912746">
        <w:rPr>
          <w:rFonts w:ascii="Gadugi" w:hAnsi="Gadugi"/>
          <w:sz w:val="24"/>
          <w:szCs w:val="24"/>
        </w:rPr>
        <w:t>Project meets all HUD Threshold Requirements including, but not limited to;</w:t>
      </w:r>
    </w:p>
    <w:p w14:paraId="596BF780"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Applicant has a DUNS # and has current SAM registration.</w:t>
      </w:r>
    </w:p>
    <w:p w14:paraId="1E02DBD8"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Applicant is a nonprofit organization, State or local government, instrument of a State or local government or Public housing agency, as such term is defined in 24 CFR 5.100.</w:t>
      </w:r>
    </w:p>
    <w:p w14:paraId="6EB8A7FC"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Applicant participates or has ability and willingness to participate in HMIS.</w:t>
      </w:r>
    </w:p>
    <w:p w14:paraId="3D11696E"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Applicant demonstrates financial and management capacity and experience to successfully carry out project.</w:t>
      </w:r>
    </w:p>
    <w:p w14:paraId="6006769A"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Applicant submits required certifications as required in the NOF</w:t>
      </w:r>
      <w:r w:rsidR="004C2000" w:rsidRPr="00912746">
        <w:rPr>
          <w:rFonts w:ascii="Gadugi" w:hAnsi="Gadugi"/>
          <w:sz w:val="24"/>
          <w:szCs w:val="24"/>
        </w:rPr>
        <w:t>O</w:t>
      </w:r>
      <w:r w:rsidRPr="00912746">
        <w:rPr>
          <w:rFonts w:ascii="Gadugi" w:hAnsi="Gadugi"/>
          <w:sz w:val="24"/>
          <w:szCs w:val="24"/>
        </w:rPr>
        <w:t>.</w:t>
      </w:r>
    </w:p>
    <w:p w14:paraId="7300E362"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Applicant agrees to only serve persons who are eligible as defined in Hearth Act regulations.</w:t>
      </w:r>
    </w:p>
    <w:p w14:paraId="042026F5" w14:textId="77777777" w:rsidR="00FC20EF" w:rsidRPr="00912746" w:rsidRDefault="00FC20EF" w:rsidP="00D4166F">
      <w:pPr>
        <w:pStyle w:val="ListParagraph"/>
        <w:numPr>
          <w:ilvl w:val="0"/>
          <w:numId w:val="13"/>
        </w:numPr>
        <w:rPr>
          <w:rFonts w:ascii="Gadugi" w:hAnsi="Gadugi"/>
          <w:sz w:val="24"/>
          <w:szCs w:val="24"/>
        </w:rPr>
      </w:pPr>
      <w:r w:rsidRPr="00912746">
        <w:rPr>
          <w:rFonts w:ascii="Gadugi" w:hAnsi="Gadugi"/>
          <w:sz w:val="24"/>
          <w:szCs w:val="24"/>
        </w:rPr>
        <w:t>Project agrees to draw down funds from LOCCS/</w:t>
      </w:r>
      <w:proofErr w:type="spellStart"/>
      <w:r w:rsidRPr="00912746">
        <w:rPr>
          <w:rFonts w:ascii="Gadugi" w:hAnsi="Gadugi"/>
          <w:sz w:val="24"/>
          <w:szCs w:val="24"/>
        </w:rPr>
        <w:t>eLOCCS</w:t>
      </w:r>
      <w:proofErr w:type="spellEnd"/>
      <w:r w:rsidRPr="00912746">
        <w:rPr>
          <w:rFonts w:ascii="Gadugi" w:hAnsi="Gadugi"/>
          <w:sz w:val="24"/>
          <w:szCs w:val="24"/>
        </w:rPr>
        <w:t xml:space="preserve"> at least quarterly.</w:t>
      </w:r>
    </w:p>
    <w:p w14:paraId="60833E53" w14:textId="77777777" w:rsidR="00887823" w:rsidRPr="00912746" w:rsidRDefault="00887823" w:rsidP="00887823">
      <w:pPr>
        <w:pStyle w:val="ListParagraph"/>
        <w:ind w:left="1440" w:firstLine="0"/>
        <w:rPr>
          <w:rFonts w:ascii="Gadugi" w:hAnsi="Gadugi"/>
          <w:sz w:val="24"/>
          <w:szCs w:val="24"/>
        </w:rPr>
      </w:pPr>
    </w:p>
    <w:p w14:paraId="25FACE45" w14:textId="77777777" w:rsidR="00FC20EF" w:rsidRPr="00912746" w:rsidRDefault="00FC20EF" w:rsidP="00D4166F">
      <w:pPr>
        <w:pStyle w:val="ListParagraph"/>
        <w:numPr>
          <w:ilvl w:val="0"/>
          <w:numId w:val="12"/>
        </w:numPr>
        <w:rPr>
          <w:rFonts w:ascii="Gadugi" w:hAnsi="Gadugi"/>
          <w:sz w:val="24"/>
          <w:szCs w:val="24"/>
        </w:rPr>
      </w:pPr>
      <w:r w:rsidRPr="00912746">
        <w:rPr>
          <w:rFonts w:ascii="Gadugi" w:hAnsi="Gadugi"/>
          <w:sz w:val="24"/>
          <w:szCs w:val="24"/>
        </w:rPr>
        <w:t xml:space="preserve">Project meets all </w:t>
      </w:r>
      <w:proofErr w:type="spellStart"/>
      <w:r w:rsidRPr="00912746">
        <w:rPr>
          <w:rFonts w:ascii="Gadugi" w:hAnsi="Gadugi"/>
          <w:sz w:val="24"/>
          <w:szCs w:val="24"/>
        </w:rPr>
        <w:t>CoC</w:t>
      </w:r>
      <w:proofErr w:type="spellEnd"/>
      <w:r w:rsidRPr="00912746">
        <w:rPr>
          <w:rFonts w:ascii="Gadugi" w:hAnsi="Gadugi"/>
          <w:sz w:val="24"/>
          <w:szCs w:val="24"/>
        </w:rPr>
        <w:t xml:space="preserve"> Eligibility and Threshold Requirements listed in the Intent to Apply Threshold Assessment including, but not limited to;</w:t>
      </w:r>
    </w:p>
    <w:p w14:paraId="21C7F7EC" w14:textId="77777777" w:rsidR="00FC20EF" w:rsidRPr="00912746" w:rsidRDefault="00FC20EF" w:rsidP="00D4166F">
      <w:pPr>
        <w:pStyle w:val="ListParagraph"/>
        <w:numPr>
          <w:ilvl w:val="0"/>
          <w:numId w:val="14"/>
        </w:numPr>
        <w:rPr>
          <w:rFonts w:ascii="Gadugi" w:hAnsi="Gadugi"/>
          <w:sz w:val="24"/>
          <w:szCs w:val="24"/>
        </w:rPr>
      </w:pPr>
      <w:r w:rsidRPr="00912746">
        <w:rPr>
          <w:rFonts w:ascii="Gadugi" w:hAnsi="Gadugi"/>
          <w:sz w:val="24"/>
          <w:szCs w:val="24"/>
        </w:rPr>
        <w:t xml:space="preserve">Participation in </w:t>
      </w:r>
      <w:proofErr w:type="spellStart"/>
      <w:r w:rsidRPr="00912746">
        <w:rPr>
          <w:rFonts w:ascii="Gadugi" w:hAnsi="Gadugi"/>
          <w:sz w:val="24"/>
          <w:szCs w:val="24"/>
        </w:rPr>
        <w:t>CoC</w:t>
      </w:r>
      <w:proofErr w:type="spellEnd"/>
      <w:r w:rsidRPr="00912746">
        <w:rPr>
          <w:rFonts w:ascii="Gadugi" w:hAnsi="Gadugi"/>
          <w:sz w:val="24"/>
          <w:szCs w:val="24"/>
        </w:rPr>
        <w:t xml:space="preserve"> Membership and Committee meetings;</w:t>
      </w:r>
    </w:p>
    <w:p w14:paraId="0F7EDDD2" w14:textId="77777777" w:rsidR="00FC20EF" w:rsidRPr="00912746" w:rsidRDefault="00FC20EF" w:rsidP="00D4166F">
      <w:pPr>
        <w:pStyle w:val="ListParagraph"/>
        <w:numPr>
          <w:ilvl w:val="0"/>
          <w:numId w:val="14"/>
        </w:numPr>
        <w:rPr>
          <w:rFonts w:ascii="Gadugi" w:hAnsi="Gadugi"/>
          <w:sz w:val="24"/>
          <w:szCs w:val="24"/>
        </w:rPr>
      </w:pPr>
      <w:r w:rsidRPr="00912746">
        <w:rPr>
          <w:rFonts w:ascii="Gadugi" w:hAnsi="Gadugi"/>
          <w:sz w:val="24"/>
          <w:szCs w:val="24"/>
        </w:rPr>
        <w:lastRenderedPageBreak/>
        <w:t>Participation in or commitment (if a new project) to participate in Coordinated Entry;</w:t>
      </w:r>
    </w:p>
    <w:p w14:paraId="111086E7" w14:textId="77777777" w:rsidR="00FC20EF" w:rsidRPr="00912746" w:rsidRDefault="00FC20EF" w:rsidP="00D4166F">
      <w:pPr>
        <w:pStyle w:val="ListParagraph"/>
        <w:numPr>
          <w:ilvl w:val="0"/>
          <w:numId w:val="14"/>
        </w:numPr>
        <w:rPr>
          <w:rFonts w:ascii="Gadugi" w:hAnsi="Gadugi"/>
          <w:sz w:val="24"/>
          <w:szCs w:val="24"/>
        </w:rPr>
      </w:pPr>
      <w:r w:rsidRPr="00912746">
        <w:rPr>
          <w:rFonts w:ascii="Gadugi" w:hAnsi="Gadugi"/>
          <w:sz w:val="24"/>
          <w:szCs w:val="24"/>
        </w:rPr>
        <w:t>Project agrees to facilitate participants connections to mainstream services.</w:t>
      </w:r>
    </w:p>
    <w:p w14:paraId="4213F594" w14:textId="77777777" w:rsidR="00FC20EF" w:rsidRPr="00912746" w:rsidRDefault="00FC20EF" w:rsidP="00D4166F">
      <w:pPr>
        <w:pStyle w:val="ListParagraph"/>
        <w:numPr>
          <w:ilvl w:val="0"/>
          <w:numId w:val="14"/>
        </w:numPr>
        <w:rPr>
          <w:rFonts w:ascii="Gadugi" w:hAnsi="Gadugi"/>
          <w:sz w:val="24"/>
          <w:szCs w:val="24"/>
        </w:rPr>
      </w:pPr>
      <w:r w:rsidRPr="00912746">
        <w:rPr>
          <w:rFonts w:ascii="Gadugi" w:hAnsi="Gadugi"/>
          <w:sz w:val="24"/>
          <w:szCs w:val="24"/>
        </w:rPr>
        <w:t xml:space="preserve">Adherence to </w:t>
      </w:r>
      <w:proofErr w:type="spellStart"/>
      <w:r w:rsidRPr="00912746">
        <w:rPr>
          <w:rFonts w:ascii="Gadugi" w:hAnsi="Gadugi"/>
          <w:sz w:val="24"/>
          <w:szCs w:val="24"/>
        </w:rPr>
        <w:t>CoC</w:t>
      </w:r>
      <w:proofErr w:type="spellEnd"/>
      <w:r w:rsidRPr="00912746">
        <w:rPr>
          <w:rFonts w:ascii="Gadugi" w:hAnsi="Gadugi"/>
          <w:sz w:val="24"/>
          <w:szCs w:val="24"/>
        </w:rPr>
        <w:t xml:space="preserve"> Policies</w:t>
      </w:r>
    </w:p>
    <w:p w14:paraId="12C1084F" w14:textId="77777777" w:rsidR="00FC20EF" w:rsidRPr="00912746" w:rsidRDefault="00FC20EF" w:rsidP="00D4166F">
      <w:pPr>
        <w:pStyle w:val="ListParagraph"/>
        <w:numPr>
          <w:ilvl w:val="0"/>
          <w:numId w:val="15"/>
        </w:numPr>
        <w:rPr>
          <w:rFonts w:ascii="Gadugi" w:hAnsi="Gadugi"/>
          <w:sz w:val="24"/>
          <w:szCs w:val="24"/>
        </w:rPr>
      </w:pPr>
      <w:r w:rsidRPr="00912746">
        <w:rPr>
          <w:rFonts w:ascii="Gadugi" w:hAnsi="Gadugi"/>
          <w:sz w:val="24"/>
          <w:szCs w:val="24"/>
        </w:rPr>
        <w:t>PSH Prioritization Policies</w:t>
      </w:r>
    </w:p>
    <w:p w14:paraId="12687480" w14:textId="77777777" w:rsidR="00FC20EF" w:rsidRPr="00912746" w:rsidRDefault="00FC20EF" w:rsidP="00D4166F">
      <w:pPr>
        <w:pStyle w:val="ListParagraph"/>
        <w:numPr>
          <w:ilvl w:val="0"/>
          <w:numId w:val="15"/>
        </w:numPr>
        <w:rPr>
          <w:rFonts w:ascii="Gadugi" w:hAnsi="Gadugi"/>
          <w:sz w:val="24"/>
          <w:szCs w:val="24"/>
        </w:rPr>
      </w:pPr>
      <w:r w:rsidRPr="00912746">
        <w:rPr>
          <w:rFonts w:ascii="Gadugi" w:hAnsi="Gadugi"/>
          <w:sz w:val="24"/>
          <w:szCs w:val="24"/>
        </w:rPr>
        <w:t>School Enrollment and Connection to Services Policy</w:t>
      </w:r>
    </w:p>
    <w:p w14:paraId="4C4A1603" w14:textId="77777777" w:rsidR="00FC20EF" w:rsidRPr="00912746" w:rsidRDefault="00FC20EF" w:rsidP="00D4166F">
      <w:pPr>
        <w:pStyle w:val="ListParagraph"/>
        <w:numPr>
          <w:ilvl w:val="0"/>
          <w:numId w:val="15"/>
        </w:numPr>
        <w:rPr>
          <w:rFonts w:ascii="Gadugi" w:hAnsi="Gadugi"/>
          <w:sz w:val="24"/>
          <w:szCs w:val="24"/>
        </w:rPr>
      </w:pPr>
      <w:r w:rsidRPr="00912746">
        <w:rPr>
          <w:rFonts w:ascii="Gadugi" w:hAnsi="Gadugi"/>
          <w:sz w:val="24"/>
          <w:szCs w:val="24"/>
        </w:rPr>
        <w:t>Family Separation (TH only)</w:t>
      </w:r>
    </w:p>
    <w:p w14:paraId="513B3DD1" w14:textId="77777777" w:rsidR="00FC20EF" w:rsidRPr="00912746" w:rsidRDefault="00FC20EF" w:rsidP="00D4166F">
      <w:pPr>
        <w:pStyle w:val="ListParagraph"/>
        <w:numPr>
          <w:ilvl w:val="0"/>
          <w:numId w:val="15"/>
        </w:numPr>
        <w:rPr>
          <w:rFonts w:ascii="Gadugi" w:hAnsi="Gadugi"/>
          <w:sz w:val="24"/>
          <w:szCs w:val="24"/>
        </w:rPr>
      </w:pPr>
      <w:r w:rsidRPr="00912746">
        <w:rPr>
          <w:rFonts w:ascii="Gadugi" w:hAnsi="Gadugi"/>
          <w:sz w:val="24"/>
          <w:szCs w:val="24"/>
        </w:rPr>
        <w:t xml:space="preserve">Written Standards for ESG and </w:t>
      </w:r>
      <w:proofErr w:type="spellStart"/>
      <w:r w:rsidRPr="00912746">
        <w:rPr>
          <w:rFonts w:ascii="Gadugi" w:hAnsi="Gadugi"/>
          <w:sz w:val="24"/>
          <w:szCs w:val="24"/>
        </w:rPr>
        <w:t>CoC</w:t>
      </w:r>
      <w:proofErr w:type="spellEnd"/>
      <w:r w:rsidRPr="00912746">
        <w:rPr>
          <w:rFonts w:ascii="Gadugi" w:hAnsi="Gadugi"/>
          <w:sz w:val="24"/>
          <w:szCs w:val="24"/>
        </w:rPr>
        <w:t xml:space="preserve"> Assistance</w:t>
      </w:r>
    </w:p>
    <w:p w14:paraId="68BF54C3" w14:textId="77777777" w:rsidR="00FC20EF" w:rsidRPr="00912746" w:rsidRDefault="00FC20EF" w:rsidP="00D4166F">
      <w:pPr>
        <w:pStyle w:val="ListParagraph"/>
        <w:numPr>
          <w:ilvl w:val="0"/>
          <w:numId w:val="14"/>
        </w:numPr>
        <w:rPr>
          <w:rFonts w:ascii="Gadugi" w:hAnsi="Gadugi"/>
          <w:sz w:val="24"/>
          <w:szCs w:val="24"/>
        </w:rPr>
      </w:pPr>
      <w:r w:rsidRPr="00912746">
        <w:rPr>
          <w:rFonts w:ascii="Gadugi" w:hAnsi="Gadugi"/>
          <w:sz w:val="24"/>
          <w:szCs w:val="24"/>
        </w:rPr>
        <w:t>Project agrees to adhere to and document participant eligibility.</w:t>
      </w:r>
    </w:p>
    <w:p w14:paraId="0F23B4E1" w14:textId="77777777" w:rsidR="00FC20EF" w:rsidRPr="00912746" w:rsidRDefault="00FC20EF" w:rsidP="00D4166F">
      <w:pPr>
        <w:pStyle w:val="ListParagraph"/>
        <w:numPr>
          <w:ilvl w:val="0"/>
          <w:numId w:val="14"/>
        </w:numPr>
        <w:rPr>
          <w:rFonts w:ascii="Gadugi" w:hAnsi="Gadugi"/>
          <w:sz w:val="24"/>
          <w:szCs w:val="24"/>
        </w:rPr>
      </w:pPr>
      <w:r w:rsidRPr="00912746">
        <w:rPr>
          <w:rFonts w:ascii="Gadugi" w:hAnsi="Gadugi"/>
          <w:sz w:val="24"/>
          <w:szCs w:val="24"/>
        </w:rPr>
        <w:t xml:space="preserve">Agreement to provide all necessary documentation and reporting to </w:t>
      </w:r>
      <w:proofErr w:type="spellStart"/>
      <w:r w:rsidRPr="00912746">
        <w:rPr>
          <w:rFonts w:ascii="Gadugi" w:hAnsi="Gadugi"/>
          <w:sz w:val="24"/>
          <w:szCs w:val="24"/>
        </w:rPr>
        <w:t>CoC</w:t>
      </w:r>
      <w:proofErr w:type="spellEnd"/>
      <w:r w:rsidRPr="00912746">
        <w:rPr>
          <w:rFonts w:ascii="Gadugi" w:hAnsi="Gadugi"/>
          <w:sz w:val="24"/>
          <w:szCs w:val="24"/>
        </w:rPr>
        <w:t xml:space="preserve"> by designated</w:t>
      </w:r>
      <w:r w:rsidR="00887823" w:rsidRPr="00912746">
        <w:rPr>
          <w:rFonts w:ascii="Gadugi" w:hAnsi="Gadugi"/>
          <w:sz w:val="24"/>
          <w:szCs w:val="24"/>
        </w:rPr>
        <w:t xml:space="preserve"> d</w:t>
      </w:r>
      <w:r w:rsidRPr="00912746">
        <w:rPr>
          <w:rFonts w:ascii="Gadugi" w:hAnsi="Gadugi"/>
          <w:sz w:val="24"/>
          <w:szCs w:val="24"/>
        </w:rPr>
        <w:t>eadlines.</w:t>
      </w:r>
    </w:p>
    <w:p w14:paraId="67DECEC3" w14:textId="77777777" w:rsidR="00887823" w:rsidRPr="00912746" w:rsidRDefault="00887823" w:rsidP="00D4166F">
      <w:pPr>
        <w:pStyle w:val="ListParagraph"/>
        <w:numPr>
          <w:ilvl w:val="0"/>
          <w:numId w:val="12"/>
        </w:numPr>
        <w:rPr>
          <w:rFonts w:ascii="Gadugi" w:hAnsi="Gadugi"/>
          <w:sz w:val="24"/>
          <w:szCs w:val="24"/>
        </w:rPr>
      </w:pPr>
      <w:r w:rsidRPr="00912746">
        <w:rPr>
          <w:rFonts w:ascii="Gadugi" w:hAnsi="Gadugi"/>
          <w:sz w:val="24"/>
          <w:szCs w:val="24"/>
        </w:rPr>
        <w:t xml:space="preserve">Adherence to all local </w:t>
      </w:r>
      <w:proofErr w:type="spellStart"/>
      <w:r w:rsidRPr="00912746">
        <w:rPr>
          <w:rFonts w:ascii="Gadugi" w:hAnsi="Gadugi"/>
          <w:sz w:val="24"/>
          <w:szCs w:val="24"/>
        </w:rPr>
        <w:t>CoC</w:t>
      </w:r>
      <w:proofErr w:type="spellEnd"/>
      <w:r w:rsidRPr="00912746">
        <w:rPr>
          <w:rFonts w:ascii="Gadugi" w:hAnsi="Gadugi"/>
          <w:sz w:val="24"/>
          <w:szCs w:val="24"/>
        </w:rPr>
        <w:t xml:space="preserve"> Competition deadlines:</w:t>
      </w:r>
    </w:p>
    <w:p w14:paraId="69AF036D" w14:textId="77777777" w:rsidR="00887823" w:rsidRPr="00912746" w:rsidRDefault="00887823" w:rsidP="00D4166F">
      <w:pPr>
        <w:pStyle w:val="ListParagraph"/>
        <w:numPr>
          <w:ilvl w:val="0"/>
          <w:numId w:val="16"/>
        </w:numPr>
        <w:rPr>
          <w:rFonts w:ascii="Gadugi" w:hAnsi="Gadugi"/>
          <w:sz w:val="24"/>
          <w:szCs w:val="24"/>
        </w:rPr>
      </w:pPr>
      <w:r w:rsidRPr="00912746">
        <w:rPr>
          <w:rFonts w:ascii="Gadugi" w:hAnsi="Gadugi"/>
          <w:sz w:val="24"/>
          <w:szCs w:val="24"/>
        </w:rPr>
        <w:t>Project submits an Intent to Apply and Threshold Assessment</w:t>
      </w:r>
    </w:p>
    <w:p w14:paraId="7A235EB6" w14:textId="77777777" w:rsidR="00887823" w:rsidRPr="00912746" w:rsidRDefault="00887823" w:rsidP="00D4166F">
      <w:pPr>
        <w:pStyle w:val="ListParagraph"/>
        <w:numPr>
          <w:ilvl w:val="0"/>
          <w:numId w:val="16"/>
        </w:numPr>
        <w:rPr>
          <w:rFonts w:ascii="Gadugi" w:hAnsi="Gadugi"/>
          <w:sz w:val="24"/>
          <w:szCs w:val="24"/>
        </w:rPr>
      </w:pPr>
      <w:r w:rsidRPr="00912746">
        <w:rPr>
          <w:rFonts w:ascii="Gadugi" w:hAnsi="Gadugi"/>
          <w:sz w:val="24"/>
          <w:szCs w:val="24"/>
        </w:rPr>
        <w:t xml:space="preserve">Initial Project Application submitted in </w:t>
      </w:r>
      <w:proofErr w:type="spellStart"/>
      <w:r w:rsidRPr="00912746">
        <w:rPr>
          <w:rFonts w:ascii="Gadugi" w:hAnsi="Gadugi"/>
          <w:sz w:val="24"/>
          <w:szCs w:val="24"/>
        </w:rPr>
        <w:t>esnaps</w:t>
      </w:r>
      <w:proofErr w:type="spellEnd"/>
      <w:r w:rsidRPr="00912746">
        <w:rPr>
          <w:rFonts w:ascii="Gadugi" w:hAnsi="Gadugi"/>
          <w:sz w:val="24"/>
          <w:szCs w:val="24"/>
        </w:rPr>
        <w:t xml:space="preserve"> &amp; via PDF</w:t>
      </w:r>
    </w:p>
    <w:p w14:paraId="39F55E75" w14:textId="77777777" w:rsidR="00887823" w:rsidRPr="00912746" w:rsidRDefault="00887823" w:rsidP="00D4166F">
      <w:pPr>
        <w:pStyle w:val="ListParagraph"/>
        <w:numPr>
          <w:ilvl w:val="0"/>
          <w:numId w:val="12"/>
        </w:numPr>
        <w:rPr>
          <w:rFonts w:ascii="Gadugi" w:hAnsi="Gadugi"/>
          <w:sz w:val="24"/>
          <w:szCs w:val="24"/>
        </w:rPr>
      </w:pPr>
      <w:r w:rsidRPr="00912746">
        <w:rPr>
          <w:rFonts w:ascii="Gadugi" w:hAnsi="Gadugi"/>
          <w:sz w:val="24"/>
          <w:szCs w:val="24"/>
        </w:rPr>
        <w:t>Commitment to Housing First (modified approach) and Low Barrier Principals.</w:t>
      </w:r>
    </w:p>
    <w:p w14:paraId="15358F8A" w14:textId="77777777" w:rsidR="00887823" w:rsidRPr="00912746" w:rsidRDefault="00887823" w:rsidP="00D4166F">
      <w:pPr>
        <w:pStyle w:val="ListParagraph"/>
        <w:numPr>
          <w:ilvl w:val="0"/>
          <w:numId w:val="12"/>
        </w:numPr>
        <w:rPr>
          <w:rFonts w:ascii="Gadugi" w:hAnsi="Gadugi"/>
          <w:sz w:val="24"/>
          <w:szCs w:val="24"/>
        </w:rPr>
      </w:pPr>
      <w:r w:rsidRPr="00912746">
        <w:rPr>
          <w:rFonts w:ascii="Gadugi" w:hAnsi="Gadugi"/>
          <w:sz w:val="24"/>
          <w:szCs w:val="24"/>
        </w:rPr>
        <w:t>Participation in or commitment to participate in HMIS if funded.</w:t>
      </w:r>
    </w:p>
    <w:p w14:paraId="42D05D3A" w14:textId="77777777" w:rsidR="00887823" w:rsidRPr="00912746" w:rsidRDefault="00887823" w:rsidP="00887823">
      <w:pPr>
        <w:rPr>
          <w:rFonts w:ascii="Gadugi" w:hAnsi="Gadugi"/>
          <w:sz w:val="24"/>
          <w:szCs w:val="24"/>
        </w:rPr>
      </w:pPr>
    </w:p>
    <w:p w14:paraId="4E954778" w14:textId="77777777" w:rsidR="00887823" w:rsidRPr="00912746" w:rsidRDefault="00887823" w:rsidP="00887823">
      <w:pPr>
        <w:rPr>
          <w:rFonts w:ascii="Gadugi" w:hAnsi="Gadugi"/>
          <w:b/>
          <w:sz w:val="28"/>
          <w:szCs w:val="28"/>
        </w:rPr>
      </w:pPr>
      <w:r w:rsidRPr="00912746">
        <w:rPr>
          <w:rFonts w:ascii="Gadugi" w:hAnsi="Gadugi"/>
          <w:b/>
          <w:sz w:val="28"/>
          <w:szCs w:val="28"/>
        </w:rPr>
        <w:t>GUIDANCE ON REQUIRED TIERS</w:t>
      </w:r>
    </w:p>
    <w:p w14:paraId="4FE3B8C9" w14:textId="77777777" w:rsidR="00887823" w:rsidRPr="00912746" w:rsidRDefault="00887823" w:rsidP="00887823">
      <w:p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will review all projects and rank in either Tier 1 or Tier 2. Tier 1 projects are considered more likely to be renewed. Tier 2 projects are conditional and will depend on overall </w:t>
      </w:r>
      <w:proofErr w:type="spellStart"/>
      <w:r w:rsidRPr="00912746">
        <w:rPr>
          <w:rFonts w:ascii="Gadugi" w:hAnsi="Gadugi"/>
          <w:sz w:val="24"/>
          <w:szCs w:val="24"/>
        </w:rPr>
        <w:t>CoC</w:t>
      </w:r>
      <w:proofErr w:type="spellEnd"/>
      <w:r w:rsidRPr="00912746">
        <w:rPr>
          <w:rFonts w:ascii="Gadugi" w:hAnsi="Gadugi"/>
          <w:sz w:val="24"/>
          <w:szCs w:val="24"/>
        </w:rPr>
        <w:t xml:space="preserve"> Score, HUD/</w:t>
      </w:r>
      <w:proofErr w:type="spellStart"/>
      <w:r w:rsidRPr="00912746">
        <w:rPr>
          <w:rFonts w:ascii="Gadugi" w:hAnsi="Gadugi"/>
          <w:sz w:val="24"/>
          <w:szCs w:val="24"/>
        </w:rPr>
        <w:t>CoC</w:t>
      </w:r>
      <w:proofErr w:type="spellEnd"/>
      <w:r w:rsidRPr="00912746">
        <w:rPr>
          <w:rFonts w:ascii="Gadugi" w:hAnsi="Gadugi"/>
          <w:sz w:val="24"/>
          <w:szCs w:val="24"/>
        </w:rPr>
        <w:t xml:space="preserve"> Priorities, Project Performance and Rank. HUD will award a point value to projects in Tier 2. Projects will be able to straddle Tier 1 and Tier 2. </w:t>
      </w:r>
      <w:proofErr w:type="spellStart"/>
      <w:r w:rsidRPr="00912746">
        <w:rPr>
          <w:rFonts w:ascii="Gadugi" w:hAnsi="Gadugi"/>
          <w:sz w:val="24"/>
          <w:szCs w:val="24"/>
        </w:rPr>
        <w:t>CoC</w:t>
      </w:r>
      <w:proofErr w:type="spellEnd"/>
      <w:r w:rsidRPr="00912746">
        <w:rPr>
          <w:rFonts w:ascii="Gadugi" w:hAnsi="Gadugi"/>
          <w:sz w:val="24"/>
          <w:szCs w:val="24"/>
        </w:rPr>
        <w:t xml:space="preserve"> score and project score will determine which projects from Tier 2 will be conditionally selected.</w:t>
      </w:r>
    </w:p>
    <w:p w14:paraId="6E34C9F6" w14:textId="77777777" w:rsidR="00887823" w:rsidRPr="00912746" w:rsidRDefault="00887823">
      <w:pPr>
        <w:rPr>
          <w:rFonts w:ascii="Gadugi" w:hAnsi="Gadugi"/>
          <w:sz w:val="24"/>
          <w:szCs w:val="24"/>
        </w:rPr>
      </w:pPr>
      <w:r w:rsidRPr="00912746">
        <w:rPr>
          <w:rFonts w:ascii="Gadugi" w:hAnsi="Gadugi"/>
          <w:sz w:val="24"/>
          <w:szCs w:val="24"/>
        </w:rPr>
        <w:br w:type="page"/>
      </w:r>
    </w:p>
    <w:p w14:paraId="7A34E57D" w14:textId="77777777" w:rsidR="00887823" w:rsidRPr="00912746" w:rsidRDefault="00887823" w:rsidP="00887823">
      <w:pPr>
        <w:rPr>
          <w:rFonts w:ascii="Gadugi" w:hAnsi="Gadugi"/>
          <w:b/>
          <w:sz w:val="28"/>
          <w:szCs w:val="28"/>
        </w:rPr>
      </w:pPr>
      <w:r w:rsidRPr="00912746">
        <w:rPr>
          <w:rFonts w:ascii="Gadugi" w:hAnsi="Gadugi"/>
          <w:b/>
          <w:sz w:val="28"/>
          <w:szCs w:val="28"/>
        </w:rPr>
        <w:lastRenderedPageBreak/>
        <w:t>NEW PROJECT CRITERIA AND PRIORITY</w:t>
      </w:r>
    </w:p>
    <w:p w14:paraId="064E1D10" w14:textId="08E90D67" w:rsidR="00887823" w:rsidRPr="00912746" w:rsidRDefault="00A83F43" w:rsidP="00887823">
      <w:pPr>
        <w:rPr>
          <w:rFonts w:ascii="Gadugi" w:hAnsi="Gadugi"/>
          <w:sz w:val="24"/>
          <w:szCs w:val="24"/>
        </w:rPr>
      </w:pPr>
      <w:r w:rsidRPr="00912746">
        <w:rPr>
          <w:rFonts w:ascii="Gadugi" w:hAnsi="Gadugi"/>
          <w:sz w:val="24"/>
          <w:szCs w:val="24"/>
        </w:rPr>
        <w:t>The following is an overview of the</w:t>
      </w:r>
      <w:r w:rsidR="00887823" w:rsidRPr="00912746">
        <w:rPr>
          <w:rFonts w:ascii="Gadugi" w:hAnsi="Gadugi"/>
          <w:sz w:val="24"/>
          <w:szCs w:val="24"/>
        </w:rPr>
        <w:t xml:space="preserve"> different types of projects that can be funded as new projects in the 20</w:t>
      </w:r>
      <w:r w:rsidR="004C2000" w:rsidRPr="00912746">
        <w:rPr>
          <w:rFonts w:ascii="Gadugi" w:hAnsi="Gadugi"/>
          <w:sz w:val="24"/>
          <w:szCs w:val="24"/>
        </w:rPr>
        <w:t>2</w:t>
      </w:r>
      <w:r w:rsidR="00A15B50" w:rsidRPr="00912746">
        <w:rPr>
          <w:rFonts w:ascii="Gadugi" w:hAnsi="Gadugi"/>
          <w:sz w:val="24"/>
          <w:szCs w:val="24"/>
        </w:rPr>
        <w:t>2</w:t>
      </w:r>
      <w:r w:rsidR="00887823" w:rsidRPr="00912746">
        <w:rPr>
          <w:rFonts w:ascii="Gadugi" w:hAnsi="Gadugi"/>
          <w:sz w:val="24"/>
          <w:szCs w:val="24"/>
        </w:rPr>
        <w:t xml:space="preserve"> NOF</w:t>
      </w:r>
      <w:r w:rsidR="004C2000" w:rsidRPr="00912746">
        <w:rPr>
          <w:rFonts w:ascii="Gadugi" w:hAnsi="Gadugi"/>
          <w:sz w:val="24"/>
          <w:szCs w:val="24"/>
        </w:rPr>
        <w:t>O</w:t>
      </w:r>
    </w:p>
    <w:p w14:paraId="7DBDA402" w14:textId="77777777" w:rsidR="00887823" w:rsidRPr="00912746" w:rsidRDefault="00887823" w:rsidP="00887823">
      <w:pPr>
        <w:rPr>
          <w:rFonts w:ascii="Gadugi" w:hAnsi="Gadugi"/>
          <w:sz w:val="24"/>
          <w:szCs w:val="24"/>
        </w:rPr>
      </w:pPr>
    </w:p>
    <w:p w14:paraId="54C2D3F1" w14:textId="77777777" w:rsidR="00A83F43" w:rsidRPr="00912746" w:rsidRDefault="00A83F43" w:rsidP="00A83F43">
      <w:pPr>
        <w:numPr>
          <w:ilvl w:val="0"/>
          <w:numId w:val="21"/>
        </w:numPr>
        <w:rPr>
          <w:rFonts w:ascii="Gadugi" w:eastAsia="Georgia" w:hAnsi="Gadugi" w:cs="Georgia"/>
          <w:i/>
          <w:iCs/>
          <w:sz w:val="24"/>
          <w:szCs w:val="24"/>
        </w:rPr>
      </w:pPr>
      <w:bookmarkStart w:id="33" w:name="_Hlk110507679"/>
      <w:r w:rsidRPr="00912746">
        <w:rPr>
          <w:rFonts w:ascii="Gadugi" w:eastAsia="Georgia" w:hAnsi="Gadugi" w:cs="Georgia"/>
          <w:i/>
          <w:iCs/>
          <w:sz w:val="24"/>
          <w:szCs w:val="24"/>
        </w:rPr>
        <w:t>New Projects</w:t>
      </w:r>
    </w:p>
    <w:p w14:paraId="51499F5D" w14:textId="77777777" w:rsidR="00A83F43" w:rsidRPr="00912746" w:rsidRDefault="00A83F43" w:rsidP="00A83F43">
      <w:pPr>
        <w:numPr>
          <w:ilvl w:val="1"/>
          <w:numId w:val="21"/>
        </w:numPr>
        <w:rPr>
          <w:rFonts w:ascii="Gadugi" w:eastAsia="Georgia" w:hAnsi="Gadugi" w:cs="Georgia"/>
          <w:sz w:val="24"/>
          <w:szCs w:val="24"/>
        </w:rPr>
      </w:pPr>
      <w:r w:rsidRPr="00912746">
        <w:rPr>
          <w:rFonts w:ascii="Gadugi" w:eastAsia="Georgia" w:hAnsi="Gadugi" w:cs="Georgia"/>
          <w:sz w:val="24"/>
          <w:szCs w:val="24"/>
        </w:rPr>
        <w:t>New PH-PSH projects must serve one of the following:</w:t>
      </w:r>
    </w:p>
    <w:p w14:paraId="10739252" w14:textId="77777777" w:rsidR="00A83F43" w:rsidRPr="00912746" w:rsidRDefault="00A83F43" w:rsidP="00A83F43">
      <w:pPr>
        <w:numPr>
          <w:ilvl w:val="2"/>
          <w:numId w:val="21"/>
        </w:numPr>
        <w:rPr>
          <w:rFonts w:ascii="Gadugi" w:eastAsia="Georgia" w:hAnsi="Gadugi" w:cs="Georgia"/>
          <w:sz w:val="24"/>
          <w:szCs w:val="24"/>
        </w:rPr>
      </w:pPr>
      <w:r w:rsidRPr="00912746">
        <w:rPr>
          <w:rFonts w:ascii="Gadugi" w:eastAsia="Georgia" w:hAnsi="Gadugi" w:cs="Georgia"/>
          <w:sz w:val="24"/>
          <w:szCs w:val="24"/>
        </w:rPr>
        <w:t xml:space="preserve">persons eligible to be served by </w:t>
      </w:r>
      <w:proofErr w:type="spellStart"/>
      <w:r w:rsidRPr="00912746">
        <w:rPr>
          <w:rFonts w:ascii="Gadugi" w:eastAsia="Georgia" w:hAnsi="Gadugi" w:cs="Georgia"/>
          <w:sz w:val="24"/>
          <w:szCs w:val="24"/>
        </w:rPr>
        <w:t>DedicatedPLUS</w:t>
      </w:r>
      <w:proofErr w:type="spellEnd"/>
      <w:r w:rsidRPr="00912746">
        <w:rPr>
          <w:rFonts w:ascii="Gadugi" w:eastAsia="Georgia" w:hAnsi="Gadugi" w:cs="Georgia"/>
          <w:sz w:val="24"/>
          <w:szCs w:val="24"/>
        </w:rPr>
        <w:t xml:space="preserve"> projects as described</w:t>
      </w:r>
    </w:p>
    <w:p w14:paraId="3CC11DF8" w14:textId="77777777" w:rsidR="00A83F43" w:rsidRPr="00912746" w:rsidRDefault="00A83F43" w:rsidP="00A83F43">
      <w:pPr>
        <w:rPr>
          <w:rFonts w:ascii="Gadugi" w:eastAsia="Georgia" w:hAnsi="Gadugi" w:cs="Georgia"/>
          <w:sz w:val="24"/>
          <w:szCs w:val="24"/>
        </w:rPr>
      </w:pPr>
      <w:r w:rsidRPr="00912746">
        <w:rPr>
          <w:rFonts w:ascii="Gadugi" w:eastAsia="Georgia" w:hAnsi="Gadugi" w:cs="Georgia"/>
          <w:sz w:val="24"/>
          <w:szCs w:val="24"/>
        </w:rPr>
        <w:t xml:space="preserve">in Section III.B.2.g of this NOFO in which case all units funded by the project must be used to serve program participants who meet the qualifications for </w:t>
      </w:r>
      <w:proofErr w:type="spellStart"/>
      <w:r w:rsidRPr="00912746">
        <w:rPr>
          <w:rFonts w:ascii="Gadugi" w:eastAsia="Georgia" w:hAnsi="Gadugi" w:cs="Georgia"/>
          <w:sz w:val="24"/>
          <w:szCs w:val="24"/>
        </w:rPr>
        <w:t>DedicatedPLUS</w:t>
      </w:r>
      <w:proofErr w:type="spellEnd"/>
      <w:r w:rsidRPr="00912746">
        <w:rPr>
          <w:rFonts w:ascii="Gadugi" w:eastAsia="Georgia" w:hAnsi="Gadugi" w:cs="Georgia"/>
          <w:sz w:val="24"/>
          <w:szCs w:val="24"/>
        </w:rPr>
        <w:t>; or</w:t>
      </w:r>
    </w:p>
    <w:p w14:paraId="57A78630" w14:textId="77777777" w:rsidR="00A83F43" w:rsidRPr="00912746" w:rsidRDefault="00A83F43" w:rsidP="00A83F43">
      <w:pPr>
        <w:numPr>
          <w:ilvl w:val="2"/>
          <w:numId w:val="21"/>
        </w:numPr>
        <w:rPr>
          <w:rFonts w:ascii="Gadugi" w:eastAsia="Georgia" w:hAnsi="Gadugi" w:cs="Georgia"/>
          <w:sz w:val="24"/>
          <w:szCs w:val="24"/>
        </w:rPr>
      </w:pPr>
      <w:r w:rsidRPr="00912746">
        <w:rPr>
          <w:rFonts w:ascii="Gadugi" w:eastAsia="Georgia" w:hAnsi="Gadugi" w:cs="Georgia"/>
          <w:sz w:val="24"/>
          <w:szCs w:val="24"/>
        </w:rPr>
        <w:t>persons experiencing chronic homelessness at the time they initially enroll in the project.</w:t>
      </w:r>
    </w:p>
    <w:p w14:paraId="50D3CA22" w14:textId="77777777" w:rsidR="00A83F43" w:rsidRPr="00912746" w:rsidRDefault="00A83F43" w:rsidP="00A83F43">
      <w:pPr>
        <w:numPr>
          <w:ilvl w:val="1"/>
          <w:numId w:val="21"/>
        </w:numPr>
        <w:rPr>
          <w:rFonts w:ascii="Gadugi" w:eastAsia="Georgia" w:hAnsi="Gadugi" w:cs="Georgia"/>
          <w:sz w:val="24"/>
          <w:szCs w:val="24"/>
        </w:rPr>
      </w:pPr>
      <w:r w:rsidRPr="00912746">
        <w:rPr>
          <w:rFonts w:ascii="Gadugi" w:eastAsia="Georgia" w:hAnsi="Gadugi" w:cs="Georgia"/>
          <w:sz w:val="24"/>
          <w:szCs w:val="24"/>
        </w:rPr>
        <w:t xml:space="preserve">New PH-RRH, Joint TH/PH-RRH, and SSO-CE projects may serve persons who qualify as homeless under paragraphs (1), (2), or (4) of 24 CFR 578.3. Additionally, these projects may serve persons who qualify as homeless under paragraph (3) of 24 CFR 578.3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approved to serve persons in paragraph (3).</w:t>
      </w:r>
    </w:p>
    <w:p w14:paraId="67FE6D5D" w14:textId="77777777" w:rsidR="00A83F43" w:rsidRPr="00912746" w:rsidRDefault="00A83F43" w:rsidP="00A83F43">
      <w:pPr>
        <w:numPr>
          <w:ilvl w:val="1"/>
          <w:numId w:val="21"/>
        </w:numPr>
        <w:rPr>
          <w:rFonts w:ascii="Gadugi" w:eastAsia="Georgia" w:hAnsi="Gadugi" w:cs="Georgia"/>
          <w:sz w:val="24"/>
          <w:szCs w:val="24"/>
        </w:rPr>
      </w:pPr>
      <w:r w:rsidRPr="00912746">
        <w:rPr>
          <w:rFonts w:ascii="Gadugi" w:eastAsia="Georgia" w:hAnsi="Gadugi" w:cs="Georgia"/>
          <w:sz w:val="24"/>
          <w:szCs w:val="24"/>
        </w:rPr>
        <w:t>New DV Bonus projects (RRH, Joint TH/PH-RRH, and SSO-CE) must serve survivors of domestic violence, dating violence, sexual assault, or stalking who qualify as homeless under paragraph (4) of 24 CFR 578.3.</w:t>
      </w:r>
    </w:p>
    <w:p w14:paraId="26B68205" w14:textId="77777777" w:rsidR="00A83F43" w:rsidRPr="00912746" w:rsidRDefault="00A83F43" w:rsidP="00A83F43">
      <w:pPr>
        <w:numPr>
          <w:ilvl w:val="0"/>
          <w:numId w:val="21"/>
        </w:numPr>
        <w:rPr>
          <w:rFonts w:ascii="Gadugi" w:eastAsia="Georgia" w:hAnsi="Gadugi" w:cs="Georgia"/>
          <w:sz w:val="24"/>
          <w:szCs w:val="24"/>
        </w:rPr>
      </w:pPr>
      <w:r w:rsidRPr="00912746">
        <w:rPr>
          <w:rFonts w:ascii="Gadugi" w:eastAsia="Georgia" w:hAnsi="Gadugi" w:cs="Georgia"/>
          <w:i/>
          <w:iCs/>
          <w:sz w:val="24"/>
          <w:szCs w:val="24"/>
        </w:rPr>
        <w:t xml:space="preserve">YHDP Replacement Projects. </w:t>
      </w:r>
      <w:r w:rsidRPr="00912746">
        <w:rPr>
          <w:rFonts w:ascii="Gadugi" w:eastAsia="Georgia" w:hAnsi="Gadugi" w:cs="Georgia"/>
          <w:sz w:val="24"/>
          <w:szCs w:val="24"/>
        </w:rPr>
        <w:t xml:space="preserve">YHDP replacement projects must serve youth aged 24 or younger, including unaccompanied and pregnant or parenting youth, including as necessary to reunite youth aged 24 or younger with family members, who meet the definition of homeless under paragraphs (1), (2) or (4) of 24 CFR 578.3. Additionally, these projects may serve youth aged 24 and under who qualify as homeless under paragraph (3) of 24 CFR 578.3 if the </w:t>
      </w:r>
      <w:proofErr w:type="spellStart"/>
      <w:r w:rsidRPr="00912746">
        <w:rPr>
          <w:rFonts w:ascii="Gadugi" w:eastAsia="Georgia" w:hAnsi="Gadugi" w:cs="Georgia"/>
          <w:sz w:val="24"/>
          <w:szCs w:val="24"/>
        </w:rPr>
        <w:t>CoC</w:t>
      </w:r>
      <w:proofErr w:type="spellEnd"/>
      <w:r w:rsidRPr="00912746">
        <w:rPr>
          <w:rFonts w:ascii="Gadugi" w:eastAsia="Georgia" w:hAnsi="Gadugi" w:cs="Georgia"/>
          <w:sz w:val="24"/>
          <w:szCs w:val="24"/>
        </w:rPr>
        <w:t xml:space="preserve"> is approved to serve persons in paragraph (3).</w:t>
      </w:r>
    </w:p>
    <w:bookmarkEnd w:id="33"/>
    <w:p w14:paraId="5FFF2D38" w14:textId="77777777" w:rsidR="00887823" w:rsidRPr="00912746" w:rsidRDefault="00887823" w:rsidP="00A83F43">
      <w:pPr>
        <w:rPr>
          <w:rFonts w:ascii="Gadugi" w:hAnsi="Gadugi"/>
          <w:b/>
          <w:sz w:val="36"/>
          <w:szCs w:val="36"/>
        </w:rPr>
      </w:pPr>
    </w:p>
    <w:p w14:paraId="5B76A4D2" w14:textId="77777777" w:rsidR="00887823" w:rsidRPr="00912746" w:rsidRDefault="00887823" w:rsidP="00887823">
      <w:pPr>
        <w:rPr>
          <w:rFonts w:ascii="Gadugi" w:hAnsi="Gadugi"/>
        </w:rPr>
      </w:pPr>
    </w:p>
    <w:p w14:paraId="719DE035" w14:textId="77777777" w:rsidR="00190CE6" w:rsidRPr="00912746" w:rsidRDefault="00190CE6">
      <w:pPr>
        <w:rPr>
          <w:rFonts w:ascii="Gadugi" w:hAnsi="Gadugi"/>
          <w:b/>
          <w:sz w:val="24"/>
          <w:szCs w:val="24"/>
        </w:rPr>
      </w:pPr>
      <w:r w:rsidRPr="00912746">
        <w:rPr>
          <w:rFonts w:ascii="Gadugi" w:hAnsi="Gadugi"/>
          <w:b/>
          <w:sz w:val="24"/>
          <w:szCs w:val="24"/>
        </w:rPr>
        <w:br w:type="page"/>
      </w:r>
    </w:p>
    <w:p w14:paraId="50AF3BE0" w14:textId="77777777" w:rsidR="00190CE6" w:rsidRPr="00912746" w:rsidRDefault="00190CE6" w:rsidP="00190CE6">
      <w:pPr>
        <w:rPr>
          <w:rFonts w:ascii="Gadugi" w:hAnsi="Gadugi"/>
          <w:b/>
          <w:sz w:val="28"/>
          <w:szCs w:val="24"/>
        </w:rPr>
      </w:pPr>
      <w:r w:rsidRPr="00912746">
        <w:rPr>
          <w:rFonts w:ascii="Gadugi" w:hAnsi="Gadugi"/>
          <w:b/>
          <w:sz w:val="28"/>
          <w:szCs w:val="24"/>
        </w:rPr>
        <w:lastRenderedPageBreak/>
        <w:t>SCORING &amp; RANKING PROCESS</w:t>
      </w:r>
    </w:p>
    <w:p w14:paraId="6D98EC7E" w14:textId="77777777" w:rsidR="00190CE6" w:rsidRPr="00912746" w:rsidRDefault="00190CE6" w:rsidP="00190CE6">
      <w:pPr>
        <w:rPr>
          <w:rFonts w:ascii="Gadugi" w:hAnsi="Gadugi"/>
          <w:sz w:val="24"/>
          <w:szCs w:val="24"/>
        </w:rPr>
      </w:pPr>
      <w:r w:rsidRPr="00912746">
        <w:rPr>
          <w:rFonts w:ascii="Gadugi" w:hAnsi="Gadugi"/>
          <w:sz w:val="24"/>
          <w:szCs w:val="24"/>
        </w:rPr>
        <w:t xml:space="preserve">The following describes the </w:t>
      </w:r>
      <w:proofErr w:type="spellStart"/>
      <w:r w:rsidRPr="00912746">
        <w:rPr>
          <w:rFonts w:ascii="Gadugi" w:hAnsi="Gadugi"/>
          <w:sz w:val="24"/>
          <w:szCs w:val="24"/>
        </w:rPr>
        <w:t>CoC</w:t>
      </w:r>
      <w:proofErr w:type="spellEnd"/>
      <w:r w:rsidRPr="00912746">
        <w:rPr>
          <w:rFonts w:ascii="Gadugi" w:hAnsi="Gadugi"/>
          <w:sz w:val="24"/>
          <w:szCs w:val="24"/>
        </w:rPr>
        <w:t xml:space="preserve"> process to score and rank projects for 20</w:t>
      </w:r>
      <w:r w:rsidR="004C2000" w:rsidRPr="00912746">
        <w:rPr>
          <w:rFonts w:ascii="Gadugi" w:hAnsi="Gadugi"/>
          <w:sz w:val="24"/>
          <w:szCs w:val="24"/>
        </w:rPr>
        <w:t>21</w:t>
      </w:r>
      <w:r w:rsidRPr="00912746">
        <w:rPr>
          <w:rFonts w:ascii="Gadugi" w:hAnsi="Gadugi"/>
          <w:sz w:val="24"/>
          <w:szCs w:val="24"/>
        </w:rPr>
        <w:t xml:space="preserve"> </w:t>
      </w:r>
      <w:proofErr w:type="spellStart"/>
      <w:r w:rsidRPr="00912746">
        <w:rPr>
          <w:rFonts w:ascii="Gadugi" w:hAnsi="Gadugi"/>
          <w:sz w:val="24"/>
          <w:szCs w:val="24"/>
        </w:rPr>
        <w:t>CoC</w:t>
      </w:r>
      <w:proofErr w:type="spellEnd"/>
      <w:r w:rsidRPr="00912746">
        <w:rPr>
          <w:rFonts w:ascii="Gadugi" w:hAnsi="Gadugi"/>
          <w:sz w:val="24"/>
          <w:szCs w:val="24"/>
        </w:rPr>
        <w:t xml:space="preserve"> funding. It should be noted that the </w:t>
      </w:r>
      <w:proofErr w:type="spellStart"/>
      <w:r w:rsidRPr="00912746">
        <w:rPr>
          <w:rFonts w:ascii="Gadugi" w:hAnsi="Gadugi"/>
          <w:sz w:val="24"/>
          <w:szCs w:val="24"/>
        </w:rPr>
        <w:t>CoC</w:t>
      </w:r>
      <w:proofErr w:type="spellEnd"/>
      <w:r w:rsidRPr="00912746">
        <w:rPr>
          <w:rFonts w:ascii="Gadugi" w:hAnsi="Gadugi"/>
          <w:sz w:val="24"/>
          <w:szCs w:val="24"/>
        </w:rPr>
        <w:t xml:space="preserve"> uses “scoring”, “reallocation”, and “ranking” as three distinct steps. Scoring informs, but does not dictate, the final ranking decisions. Where ranking and scoring do not correlate, the Ranking Committee may recommend adjustments. The Committee will indicate in comments why the project is ranked in their position versus directly following scoring.</w:t>
      </w:r>
    </w:p>
    <w:p w14:paraId="1EB5A219" w14:textId="77777777" w:rsidR="004C2000" w:rsidRPr="00912746" w:rsidRDefault="004C2000" w:rsidP="00190CE6">
      <w:pPr>
        <w:rPr>
          <w:rFonts w:ascii="Gadugi" w:hAnsi="Gadugi"/>
          <w:sz w:val="24"/>
          <w:szCs w:val="24"/>
        </w:rPr>
      </w:pPr>
    </w:p>
    <w:p w14:paraId="39186A88" w14:textId="77777777" w:rsidR="004C2000" w:rsidRPr="00912746" w:rsidRDefault="004C2000" w:rsidP="00190CE6">
      <w:pPr>
        <w:rPr>
          <w:rFonts w:ascii="Gadugi" w:hAnsi="Gadugi"/>
          <w:sz w:val="24"/>
          <w:szCs w:val="24"/>
        </w:rPr>
      </w:pPr>
      <w:r w:rsidRPr="00912746">
        <w:rPr>
          <w:rFonts w:ascii="Gadugi" w:hAnsi="Gadugi"/>
          <w:sz w:val="24"/>
          <w:szCs w:val="24"/>
        </w:rPr>
        <w:t xml:space="preserve">For the 2021 HUD </w:t>
      </w:r>
      <w:proofErr w:type="spellStart"/>
      <w:r w:rsidRPr="00912746">
        <w:rPr>
          <w:rFonts w:ascii="Gadugi" w:hAnsi="Gadugi"/>
          <w:sz w:val="24"/>
          <w:szCs w:val="24"/>
        </w:rPr>
        <w:t>CoC</w:t>
      </w:r>
      <w:proofErr w:type="spellEnd"/>
      <w:r w:rsidRPr="00912746">
        <w:rPr>
          <w:rFonts w:ascii="Gadugi" w:hAnsi="Gadugi"/>
          <w:sz w:val="24"/>
          <w:szCs w:val="24"/>
        </w:rPr>
        <w:t xml:space="preserve"> NOFO projects that have been awarded through the Youth Homelessness Demonstration Project will not be ranked. They will essentially be automatically included in Tier 1 and renewed. </w:t>
      </w:r>
    </w:p>
    <w:p w14:paraId="78BBA7E3" w14:textId="77777777" w:rsidR="00190CE6" w:rsidRPr="00912746" w:rsidRDefault="00190CE6" w:rsidP="00190CE6">
      <w:pPr>
        <w:rPr>
          <w:rFonts w:ascii="Gadugi" w:hAnsi="Gadugi"/>
          <w:sz w:val="24"/>
          <w:szCs w:val="24"/>
        </w:rPr>
      </w:pPr>
    </w:p>
    <w:p w14:paraId="5224B06A" w14:textId="77777777" w:rsidR="00190CE6" w:rsidRPr="00912746" w:rsidRDefault="00190CE6" w:rsidP="00190CE6">
      <w:pPr>
        <w:rPr>
          <w:rFonts w:ascii="Gadugi" w:hAnsi="Gadugi"/>
          <w:b/>
          <w:sz w:val="28"/>
          <w:szCs w:val="24"/>
        </w:rPr>
      </w:pPr>
      <w:r w:rsidRPr="00912746">
        <w:rPr>
          <w:rFonts w:ascii="Gadugi" w:hAnsi="Gadugi"/>
          <w:b/>
          <w:sz w:val="28"/>
          <w:szCs w:val="24"/>
        </w:rPr>
        <w:t>RANKING CRITERIA</w:t>
      </w:r>
    </w:p>
    <w:p w14:paraId="6490C393" w14:textId="77777777" w:rsidR="00190CE6" w:rsidRPr="00912746" w:rsidRDefault="00190CE6" w:rsidP="00190CE6">
      <w:p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Ranking Committee is responsible for developing and distributing Ranking Criteria to the </w:t>
      </w:r>
      <w:proofErr w:type="spellStart"/>
      <w:r w:rsidRPr="00912746">
        <w:rPr>
          <w:rFonts w:ascii="Gadugi" w:hAnsi="Gadugi"/>
          <w:sz w:val="24"/>
          <w:szCs w:val="24"/>
        </w:rPr>
        <w:t>CoC</w:t>
      </w:r>
      <w:proofErr w:type="spellEnd"/>
      <w:r w:rsidRPr="00912746">
        <w:rPr>
          <w:rFonts w:ascii="Gadugi" w:hAnsi="Gadugi"/>
          <w:sz w:val="24"/>
          <w:szCs w:val="24"/>
        </w:rPr>
        <w:t xml:space="preserve"> Membership for review and approval each year. The process utilizes non-biased criteria based on the HUD ranking tool, established </w:t>
      </w:r>
      <w:proofErr w:type="spellStart"/>
      <w:r w:rsidRPr="00912746">
        <w:rPr>
          <w:rFonts w:ascii="Gadugi" w:hAnsi="Gadugi"/>
          <w:sz w:val="24"/>
          <w:szCs w:val="24"/>
        </w:rPr>
        <w:t>CoC</w:t>
      </w:r>
      <w:proofErr w:type="spellEnd"/>
      <w:r w:rsidRPr="00912746">
        <w:rPr>
          <w:rFonts w:ascii="Gadugi" w:hAnsi="Gadugi"/>
          <w:sz w:val="24"/>
          <w:szCs w:val="24"/>
        </w:rPr>
        <w:t xml:space="preserve"> priorities and project performance. The </w:t>
      </w:r>
      <w:proofErr w:type="spellStart"/>
      <w:r w:rsidRPr="00912746">
        <w:rPr>
          <w:rFonts w:ascii="Gadugi" w:hAnsi="Gadugi"/>
          <w:sz w:val="24"/>
          <w:szCs w:val="24"/>
        </w:rPr>
        <w:t>CoC</w:t>
      </w:r>
      <w:proofErr w:type="spellEnd"/>
      <w:r w:rsidRPr="00912746">
        <w:rPr>
          <w:rFonts w:ascii="Gadugi" w:hAnsi="Gadugi"/>
          <w:sz w:val="24"/>
          <w:szCs w:val="24"/>
        </w:rPr>
        <w:t xml:space="preserve"> uses an objective Ranking Score Card that incorporates both self and committee scores.</w:t>
      </w:r>
    </w:p>
    <w:p w14:paraId="20ABBBEA" w14:textId="77777777" w:rsidR="00190CE6" w:rsidRPr="00912746" w:rsidRDefault="00190CE6" w:rsidP="00190CE6">
      <w:pPr>
        <w:rPr>
          <w:rFonts w:ascii="Gadugi" w:hAnsi="Gadugi"/>
          <w:sz w:val="24"/>
          <w:szCs w:val="24"/>
        </w:rPr>
      </w:pPr>
    </w:p>
    <w:p w14:paraId="7754CDDB" w14:textId="77777777" w:rsidR="00190CE6" w:rsidRPr="00912746" w:rsidRDefault="00190CE6" w:rsidP="00190CE6">
      <w:pPr>
        <w:rPr>
          <w:rFonts w:ascii="Gadugi" w:hAnsi="Gadugi"/>
          <w:sz w:val="24"/>
          <w:szCs w:val="24"/>
        </w:rPr>
      </w:pPr>
      <w:r w:rsidRPr="00912746">
        <w:rPr>
          <w:rFonts w:ascii="Gadugi" w:hAnsi="Gadugi"/>
          <w:sz w:val="24"/>
          <w:szCs w:val="24"/>
        </w:rPr>
        <w:t>Specifically, the tool assesses threshold and scores on criteria in the following seven categories</w:t>
      </w:r>
    </w:p>
    <w:p w14:paraId="0B6A4033" w14:textId="77777777" w:rsidR="00190CE6" w:rsidRPr="00912746" w:rsidRDefault="00190CE6" w:rsidP="00190CE6">
      <w:pPr>
        <w:rPr>
          <w:rFonts w:ascii="Gadugi" w:hAnsi="Gadugi"/>
          <w:sz w:val="24"/>
          <w:szCs w:val="24"/>
        </w:rPr>
      </w:pPr>
    </w:p>
    <w:p w14:paraId="062D9EE6" w14:textId="77777777" w:rsidR="00190CE6" w:rsidRPr="00912746" w:rsidRDefault="00190CE6" w:rsidP="00D4166F">
      <w:pPr>
        <w:pStyle w:val="ListParagraph"/>
        <w:numPr>
          <w:ilvl w:val="0"/>
          <w:numId w:val="17"/>
        </w:numPr>
        <w:rPr>
          <w:rFonts w:ascii="Gadugi" w:hAnsi="Gadugi"/>
          <w:sz w:val="24"/>
          <w:szCs w:val="24"/>
        </w:rPr>
      </w:pPr>
      <w:r w:rsidRPr="00912746">
        <w:rPr>
          <w:rFonts w:ascii="Gadugi" w:hAnsi="Gadugi"/>
          <w:sz w:val="24"/>
          <w:szCs w:val="24"/>
        </w:rPr>
        <w:t xml:space="preserve">Threshold Eligibility: General, HMIS, Coordinated Entry, </w:t>
      </w:r>
      <w:proofErr w:type="spellStart"/>
      <w:r w:rsidRPr="00912746">
        <w:rPr>
          <w:rFonts w:ascii="Gadugi" w:hAnsi="Gadugi"/>
          <w:sz w:val="24"/>
          <w:szCs w:val="24"/>
        </w:rPr>
        <w:t>CoC</w:t>
      </w:r>
      <w:proofErr w:type="spellEnd"/>
      <w:r w:rsidRPr="00912746">
        <w:rPr>
          <w:rFonts w:ascii="Gadugi" w:hAnsi="Gadugi"/>
          <w:sz w:val="24"/>
          <w:szCs w:val="24"/>
        </w:rPr>
        <w:t xml:space="preserve"> Participation and Policy Compliance, Financial/Administration, New Project Experience &amp; Alignment</w:t>
      </w:r>
    </w:p>
    <w:p w14:paraId="1F35A424" w14:textId="77777777" w:rsidR="00190CE6" w:rsidRPr="00912746" w:rsidRDefault="00190CE6" w:rsidP="00D4166F">
      <w:pPr>
        <w:pStyle w:val="ListParagraph"/>
        <w:numPr>
          <w:ilvl w:val="0"/>
          <w:numId w:val="17"/>
        </w:numPr>
        <w:rPr>
          <w:rFonts w:ascii="Gadugi" w:hAnsi="Gadugi"/>
          <w:sz w:val="24"/>
          <w:szCs w:val="24"/>
        </w:rPr>
      </w:pPr>
      <w:proofErr w:type="spellStart"/>
      <w:r w:rsidRPr="00912746">
        <w:rPr>
          <w:rFonts w:ascii="Gadugi" w:hAnsi="Gadugi"/>
          <w:sz w:val="24"/>
          <w:szCs w:val="24"/>
        </w:rPr>
        <w:t>CoC</w:t>
      </w:r>
      <w:proofErr w:type="spellEnd"/>
      <w:r w:rsidRPr="00912746">
        <w:rPr>
          <w:rFonts w:ascii="Gadugi" w:hAnsi="Gadugi"/>
          <w:sz w:val="24"/>
          <w:szCs w:val="24"/>
        </w:rPr>
        <w:t xml:space="preserve"> Priorities &amp; Need</w:t>
      </w:r>
    </w:p>
    <w:p w14:paraId="67E6B099" w14:textId="77777777" w:rsidR="00190CE6" w:rsidRPr="00912746" w:rsidRDefault="00190CE6" w:rsidP="00D4166F">
      <w:pPr>
        <w:pStyle w:val="ListParagraph"/>
        <w:numPr>
          <w:ilvl w:val="0"/>
          <w:numId w:val="17"/>
        </w:numPr>
        <w:rPr>
          <w:rFonts w:ascii="Gadugi" w:hAnsi="Gadugi"/>
          <w:sz w:val="24"/>
          <w:szCs w:val="24"/>
        </w:rPr>
      </w:pPr>
      <w:r w:rsidRPr="00912746">
        <w:rPr>
          <w:rFonts w:ascii="Gadugi" w:hAnsi="Gadugi"/>
          <w:sz w:val="24"/>
          <w:szCs w:val="24"/>
        </w:rPr>
        <w:t>HUD Priorities</w:t>
      </w:r>
    </w:p>
    <w:p w14:paraId="1811CE47" w14:textId="77777777" w:rsidR="00190CE6" w:rsidRPr="00912746" w:rsidRDefault="00190CE6" w:rsidP="00D4166F">
      <w:pPr>
        <w:pStyle w:val="ListParagraph"/>
        <w:numPr>
          <w:ilvl w:val="0"/>
          <w:numId w:val="17"/>
        </w:numPr>
        <w:rPr>
          <w:rFonts w:ascii="Gadugi" w:hAnsi="Gadugi"/>
          <w:sz w:val="24"/>
          <w:szCs w:val="24"/>
        </w:rPr>
      </w:pPr>
      <w:proofErr w:type="spellStart"/>
      <w:r w:rsidRPr="00912746">
        <w:rPr>
          <w:rFonts w:ascii="Gadugi" w:hAnsi="Gadugi"/>
          <w:sz w:val="24"/>
          <w:szCs w:val="24"/>
        </w:rPr>
        <w:t>CoC</w:t>
      </w:r>
      <w:proofErr w:type="spellEnd"/>
      <w:r w:rsidRPr="00912746">
        <w:rPr>
          <w:rFonts w:ascii="Gadugi" w:hAnsi="Gadugi"/>
          <w:sz w:val="24"/>
          <w:szCs w:val="24"/>
        </w:rPr>
        <w:t xml:space="preserve"> Participation</w:t>
      </w:r>
    </w:p>
    <w:p w14:paraId="7E233475" w14:textId="77777777" w:rsidR="00190CE6" w:rsidRPr="00912746" w:rsidRDefault="00190CE6" w:rsidP="00D4166F">
      <w:pPr>
        <w:pStyle w:val="ListParagraph"/>
        <w:numPr>
          <w:ilvl w:val="0"/>
          <w:numId w:val="17"/>
        </w:numPr>
        <w:rPr>
          <w:rFonts w:ascii="Gadugi" w:hAnsi="Gadugi"/>
          <w:sz w:val="24"/>
          <w:szCs w:val="24"/>
        </w:rPr>
      </w:pPr>
      <w:r w:rsidRPr="00912746">
        <w:rPr>
          <w:rFonts w:ascii="Gadugi" w:hAnsi="Gadugi"/>
          <w:sz w:val="24"/>
          <w:szCs w:val="24"/>
        </w:rPr>
        <w:t>Service Quality</w:t>
      </w:r>
    </w:p>
    <w:p w14:paraId="27A07553" w14:textId="77777777" w:rsidR="00190CE6" w:rsidRPr="00912746" w:rsidRDefault="00190CE6" w:rsidP="00D4166F">
      <w:pPr>
        <w:pStyle w:val="ListParagraph"/>
        <w:numPr>
          <w:ilvl w:val="0"/>
          <w:numId w:val="17"/>
        </w:numPr>
        <w:rPr>
          <w:rFonts w:ascii="Gadugi" w:hAnsi="Gadugi"/>
          <w:sz w:val="24"/>
          <w:szCs w:val="24"/>
        </w:rPr>
      </w:pPr>
      <w:r w:rsidRPr="00912746">
        <w:rPr>
          <w:rFonts w:ascii="Gadugi" w:hAnsi="Gadugi"/>
          <w:sz w:val="24"/>
          <w:szCs w:val="24"/>
        </w:rPr>
        <w:t>Performance</w:t>
      </w:r>
    </w:p>
    <w:p w14:paraId="51C1BEB4" w14:textId="77777777" w:rsidR="00190CE6" w:rsidRPr="00912746" w:rsidRDefault="00190CE6" w:rsidP="00D4166F">
      <w:pPr>
        <w:pStyle w:val="ListParagraph"/>
        <w:numPr>
          <w:ilvl w:val="0"/>
          <w:numId w:val="17"/>
        </w:numPr>
        <w:rPr>
          <w:rFonts w:ascii="Gadugi" w:hAnsi="Gadugi"/>
          <w:sz w:val="24"/>
          <w:szCs w:val="24"/>
        </w:rPr>
      </w:pPr>
      <w:r w:rsidRPr="00912746">
        <w:rPr>
          <w:rFonts w:ascii="Gadugi" w:hAnsi="Gadugi"/>
          <w:sz w:val="24"/>
          <w:szCs w:val="24"/>
        </w:rPr>
        <w:t>HMIS</w:t>
      </w:r>
    </w:p>
    <w:p w14:paraId="10BDD928" w14:textId="77777777" w:rsidR="00190CE6" w:rsidRPr="00912746" w:rsidRDefault="00190CE6" w:rsidP="00190CE6">
      <w:pPr>
        <w:rPr>
          <w:rFonts w:ascii="Gadugi" w:hAnsi="Gadugi"/>
          <w:sz w:val="24"/>
          <w:szCs w:val="24"/>
        </w:rPr>
      </w:pPr>
    </w:p>
    <w:p w14:paraId="5E409E3C" w14:textId="77777777" w:rsidR="00190CE6" w:rsidRPr="00912746" w:rsidRDefault="00190CE6" w:rsidP="00190CE6">
      <w:pPr>
        <w:rPr>
          <w:rFonts w:ascii="Gadugi" w:hAnsi="Gadugi"/>
          <w:b/>
          <w:sz w:val="28"/>
          <w:szCs w:val="24"/>
        </w:rPr>
      </w:pPr>
      <w:r w:rsidRPr="00912746">
        <w:rPr>
          <w:rFonts w:ascii="Gadugi" w:hAnsi="Gadugi"/>
          <w:b/>
          <w:sz w:val="28"/>
          <w:szCs w:val="24"/>
        </w:rPr>
        <w:t>REVIEW AND RANKING PROCESS</w:t>
      </w:r>
    </w:p>
    <w:p w14:paraId="7003414E"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solicits Pre-application and Project Threshold Assessments. Solicitation is sent to renewal applicants and an open invite for new projects the </w:t>
      </w:r>
      <w:proofErr w:type="spellStart"/>
      <w:r w:rsidRPr="00912746">
        <w:rPr>
          <w:rFonts w:ascii="Gadugi" w:hAnsi="Gadugi"/>
          <w:sz w:val="24"/>
          <w:szCs w:val="24"/>
        </w:rPr>
        <w:t>CoC</w:t>
      </w:r>
      <w:proofErr w:type="spellEnd"/>
      <w:r w:rsidRPr="00912746">
        <w:rPr>
          <w:rFonts w:ascii="Gadugi" w:hAnsi="Gadugi"/>
          <w:sz w:val="24"/>
          <w:szCs w:val="24"/>
        </w:rPr>
        <w:t xml:space="preserve"> email list and at other regional meetings or public notices.</w:t>
      </w:r>
    </w:p>
    <w:p w14:paraId="47ED418D"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Ranking and Application documents are posted on the </w:t>
      </w:r>
      <w:proofErr w:type="spellStart"/>
      <w:r w:rsidRPr="00912746">
        <w:rPr>
          <w:rFonts w:ascii="Gadugi" w:hAnsi="Gadugi"/>
          <w:sz w:val="24"/>
          <w:szCs w:val="24"/>
        </w:rPr>
        <w:t>CoC</w:t>
      </w:r>
      <w:proofErr w:type="spellEnd"/>
      <w:r w:rsidRPr="00912746">
        <w:rPr>
          <w:rFonts w:ascii="Gadugi" w:hAnsi="Gadugi"/>
          <w:sz w:val="24"/>
          <w:szCs w:val="24"/>
        </w:rPr>
        <w:t xml:space="preserve"> website once </w:t>
      </w:r>
      <w:r w:rsidR="004C2000" w:rsidRPr="00912746">
        <w:rPr>
          <w:rFonts w:ascii="Gadugi" w:hAnsi="Gadugi"/>
          <w:sz w:val="24"/>
          <w:szCs w:val="24"/>
        </w:rPr>
        <w:t xml:space="preserve">NOFO </w:t>
      </w:r>
      <w:r w:rsidRPr="00912746">
        <w:rPr>
          <w:rFonts w:ascii="Gadugi" w:hAnsi="Gadugi"/>
          <w:sz w:val="24"/>
          <w:szCs w:val="24"/>
        </w:rPr>
        <w:t>is released.</w:t>
      </w:r>
    </w:p>
    <w:p w14:paraId="73F88D92"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Coordinator follows-up with new applicants or renewal applicants interested in or targeted for reallocation.</w:t>
      </w:r>
    </w:p>
    <w:p w14:paraId="215C0198"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Ranking process, criteria, submitted pre-applications and timeline are presented at first </w:t>
      </w:r>
      <w:proofErr w:type="spellStart"/>
      <w:r w:rsidRPr="00912746">
        <w:rPr>
          <w:rFonts w:ascii="Gadugi" w:hAnsi="Gadugi"/>
          <w:sz w:val="24"/>
          <w:szCs w:val="24"/>
        </w:rPr>
        <w:t>CoC</w:t>
      </w:r>
      <w:proofErr w:type="spellEnd"/>
      <w:r w:rsidRPr="00912746">
        <w:rPr>
          <w:rFonts w:ascii="Gadugi" w:hAnsi="Gadugi"/>
          <w:sz w:val="24"/>
          <w:szCs w:val="24"/>
        </w:rPr>
        <w:t xml:space="preserve"> meeting after </w:t>
      </w:r>
      <w:r w:rsidR="004C2000" w:rsidRPr="00912746">
        <w:rPr>
          <w:rFonts w:ascii="Gadugi" w:hAnsi="Gadugi"/>
          <w:sz w:val="24"/>
          <w:szCs w:val="24"/>
        </w:rPr>
        <w:t xml:space="preserve">NOFO </w:t>
      </w:r>
      <w:r w:rsidRPr="00912746">
        <w:rPr>
          <w:rFonts w:ascii="Gadugi" w:hAnsi="Gadugi"/>
          <w:sz w:val="24"/>
          <w:szCs w:val="24"/>
        </w:rPr>
        <w:t>release.</w:t>
      </w:r>
    </w:p>
    <w:p w14:paraId="61B5D8E4"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hosts a </w:t>
      </w:r>
      <w:r w:rsidR="004C2000" w:rsidRPr="00912746">
        <w:rPr>
          <w:rFonts w:ascii="Gadugi" w:hAnsi="Gadugi"/>
          <w:sz w:val="24"/>
          <w:szCs w:val="24"/>
        </w:rPr>
        <w:t xml:space="preserve">NOFO </w:t>
      </w:r>
      <w:r w:rsidRPr="00912746">
        <w:rPr>
          <w:rFonts w:ascii="Gadugi" w:hAnsi="Gadugi"/>
          <w:sz w:val="24"/>
          <w:szCs w:val="24"/>
        </w:rPr>
        <w:t>application lab to provide support to new and renewal applicants.</w:t>
      </w:r>
    </w:p>
    <w:p w14:paraId="184E9745"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Project applicants must submit application Score Card and supporting documentation to the </w:t>
      </w:r>
      <w:proofErr w:type="spellStart"/>
      <w:r w:rsidRPr="00912746">
        <w:rPr>
          <w:rFonts w:ascii="Gadugi" w:hAnsi="Gadugi"/>
          <w:sz w:val="24"/>
          <w:szCs w:val="24"/>
        </w:rPr>
        <w:t>CoC</w:t>
      </w:r>
      <w:proofErr w:type="spellEnd"/>
      <w:r w:rsidRPr="00912746">
        <w:rPr>
          <w:rFonts w:ascii="Gadugi" w:hAnsi="Gadugi"/>
          <w:sz w:val="24"/>
          <w:szCs w:val="24"/>
        </w:rPr>
        <w:t xml:space="preserve"> by deadline to be eligible for ranking.</w:t>
      </w:r>
    </w:p>
    <w:p w14:paraId="1A0DEFE3" w14:textId="77777777" w:rsidR="00190CE6" w:rsidRPr="00912746" w:rsidRDefault="00190CE6" w:rsidP="00D4166F">
      <w:pPr>
        <w:pStyle w:val="ListParagraph"/>
        <w:numPr>
          <w:ilvl w:val="0"/>
          <w:numId w:val="18"/>
        </w:numPr>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Ranking Committee Reviews the Score Card, Draft application, and supporting documentation. The Committee Ranking includes:</w:t>
      </w:r>
    </w:p>
    <w:p w14:paraId="23B88553" w14:textId="77777777" w:rsidR="00190CE6" w:rsidRPr="00912746" w:rsidRDefault="00190CE6" w:rsidP="00D4166F">
      <w:pPr>
        <w:pStyle w:val="ListParagraph"/>
        <w:numPr>
          <w:ilvl w:val="0"/>
          <w:numId w:val="19"/>
        </w:numPr>
        <w:rPr>
          <w:rFonts w:ascii="Gadugi" w:hAnsi="Gadugi"/>
          <w:sz w:val="24"/>
          <w:szCs w:val="24"/>
        </w:rPr>
      </w:pPr>
      <w:r w:rsidRPr="00912746">
        <w:rPr>
          <w:rFonts w:ascii="Gadugi" w:hAnsi="Gadugi"/>
          <w:sz w:val="24"/>
          <w:szCs w:val="24"/>
        </w:rPr>
        <w:lastRenderedPageBreak/>
        <w:t>Review projects for eligibility.</w:t>
      </w:r>
    </w:p>
    <w:p w14:paraId="78DF7AEB" w14:textId="77777777" w:rsidR="00190CE6" w:rsidRPr="00912746" w:rsidRDefault="00190CE6" w:rsidP="00D4166F">
      <w:pPr>
        <w:pStyle w:val="ListParagraph"/>
        <w:numPr>
          <w:ilvl w:val="0"/>
          <w:numId w:val="19"/>
        </w:numPr>
        <w:rPr>
          <w:rFonts w:ascii="Gadugi" w:hAnsi="Gadugi"/>
          <w:sz w:val="24"/>
          <w:szCs w:val="24"/>
        </w:rPr>
      </w:pPr>
      <w:r w:rsidRPr="00912746">
        <w:rPr>
          <w:rFonts w:ascii="Gadugi" w:hAnsi="Gadugi"/>
          <w:sz w:val="24"/>
          <w:szCs w:val="24"/>
        </w:rPr>
        <w:t>Review and validation of applicant self-score, noting any discrepancies or questions.</w:t>
      </w:r>
    </w:p>
    <w:p w14:paraId="307B8B4C" w14:textId="77777777" w:rsidR="00190CE6" w:rsidRPr="00912746" w:rsidRDefault="00190CE6" w:rsidP="00D4166F">
      <w:pPr>
        <w:pStyle w:val="ListParagraph"/>
        <w:numPr>
          <w:ilvl w:val="0"/>
          <w:numId w:val="19"/>
        </w:numPr>
        <w:rPr>
          <w:rFonts w:ascii="Gadugi" w:hAnsi="Gadugi"/>
          <w:sz w:val="24"/>
          <w:szCs w:val="24"/>
        </w:rPr>
      </w:pPr>
      <w:r w:rsidRPr="00912746">
        <w:rPr>
          <w:rFonts w:ascii="Gadugi" w:hAnsi="Gadugi"/>
          <w:sz w:val="24"/>
          <w:szCs w:val="24"/>
        </w:rPr>
        <w:t>Identification of specific feedback for applicant (score discrepancies, missing information, or clarifications).</w:t>
      </w:r>
    </w:p>
    <w:p w14:paraId="0E9BBB41" w14:textId="77777777" w:rsidR="00190CE6" w:rsidRPr="00912746" w:rsidRDefault="00190CE6" w:rsidP="00D4166F">
      <w:pPr>
        <w:pStyle w:val="ListParagraph"/>
        <w:numPr>
          <w:ilvl w:val="0"/>
          <w:numId w:val="19"/>
        </w:numPr>
        <w:rPr>
          <w:rFonts w:ascii="Gadugi" w:hAnsi="Gadugi"/>
          <w:sz w:val="24"/>
          <w:szCs w:val="24"/>
        </w:rPr>
      </w:pPr>
      <w:r w:rsidRPr="00912746">
        <w:rPr>
          <w:rFonts w:ascii="Gadugi" w:hAnsi="Gadugi"/>
          <w:sz w:val="24"/>
          <w:szCs w:val="24"/>
        </w:rPr>
        <w:t>Recommended score and rank.</w:t>
      </w:r>
    </w:p>
    <w:p w14:paraId="076B5B86" w14:textId="77777777" w:rsidR="00190CE6" w:rsidRPr="00912746" w:rsidRDefault="00190CE6" w:rsidP="00D4166F">
      <w:pPr>
        <w:pStyle w:val="ListParagraph"/>
        <w:numPr>
          <w:ilvl w:val="0"/>
          <w:numId w:val="19"/>
        </w:numPr>
        <w:rPr>
          <w:rFonts w:ascii="Gadugi" w:hAnsi="Gadugi"/>
          <w:sz w:val="24"/>
          <w:szCs w:val="24"/>
        </w:rPr>
      </w:pPr>
      <w:r w:rsidRPr="00912746">
        <w:rPr>
          <w:rFonts w:ascii="Gadugi" w:hAnsi="Gadugi"/>
          <w:sz w:val="24"/>
          <w:szCs w:val="24"/>
        </w:rPr>
        <w:t>When ties exist, the Committee shall rank with the following preferences: the project with higher housing stability and the project with the least returns to homelessness. Projects with existing clients shall also be ranked higher if scores are identical or within 1 point.</w:t>
      </w:r>
    </w:p>
    <w:p w14:paraId="3CA2CBEB" w14:textId="77777777" w:rsidR="00190CE6" w:rsidRPr="00912746" w:rsidRDefault="00190CE6" w:rsidP="00D4166F">
      <w:pPr>
        <w:pStyle w:val="ListParagraph"/>
        <w:numPr>
          <w:ilvl w:val="0"/>
          <w:numId w:val="18"/>
        </w:numPr>
        <w:tabs>
          <w:tab w:val="left" w:pos="1169"/>
        </w:tabs>
        <w:spacing w:before="87" w:line="276" w:lineRule="auto"/>
        <w:ind w:right="1461"/>
        <w:rPr>
          <w:rFonts w:ascii="Gadugi" w:hAnsi="Gadugi"/>
          <w:sz w:val="24"/>
          <w:szCs w:val="24"/>
        </w:rPr>
      </w:pPr>
      <w:r w:rsidRPr="00912746">
        <w:rPr>
          <w:rFonts w:ascii="Gadugi" w:hAnsi="Gadugi"/>
          <w:sz w:val="24"/>
          <w:szCs w:val="24"/>
        </w:rPr>
        <w:t xml:space="preserve">The </w:t>
      </w:r>
      <w:proofErr w:type="spellStart"/>
      <w:r w:rsidRPr="00912746">
        <w:rPr>
          <w:rFonts w:ascii="Gadugi" w:hAnsi="Gadugi"/>
          <w:sz w:val="24"/>
          <w:szCs w:val="24"/>
        </w:rPr>
        <w:t>CoC</w:t>
      </w:r>
      <w:proofErr w:type="spellEnd"/>
      <w:r w:rsidRPr="00912746">
        <w:rPr>
          <w:rFonts w:ascii="Gadugi" w:hAnsi="Gadugi"/>
          <w:sz w:val="24"/>
          <w:szCs w:val="24"/>
        </w:rPr>
        <w:t xml:space="preserve"> Coordinator emails individual scores and feedback to each applicant and invites</w:t>
      </w:r>
      <w:r w:rsidRPr="00912746">
        <w:rPr>
          <w:rFonts w:ascii="Gadugi" w:hAnsi="Gadugi"/>
          <w:spacing w:val="-51"/>
          <w:sz w:val="24"/>
          <w:szCs w:val="24"/>
        </w:rPr>
        <w:t xml:space="preserve"> </w:t>
      </w:r>
      <w:r w:rsidRPr="00912746">
        <w:rPr>
          <w:rFonts w:ascii="Gadugi" w:hAnsi="Gadugi"/>
          <w:sz w:val="24"/>
          <w:szCs w:val="24"/>
        </w:rPr>
        <w:t>applicants to respond</w:t>
      </w:r>
      <w:r w:rsidRPr="00912746">
        <w:rPr>
          <w:rFonts w:ascii="Gadugi" w:hAnsi="Gadugi"/>
          <w:spacing w:val="-3"/>
          <w:sz w:val="24"/>
          <w:szCs w:val="24"/>
        </w:rPr>
        <w:t xml:space="preserve"> </w:t>
      </w:r>
      <w:r w:rsidRPr="00912746">
        <w:rPr>
          <w:rFonts w:ascii="Gadugi" w:hAnsi="Gadugi"/>
          <w:sz w:val="24"/>
          <w:szCs w:val="24"/>
        </w:rPr>
        <w:t>by</w:t>
      </w:r>
      <w:r w:rsidRPr="00912746">
        <w:rPr>
          <w:rFonts w:ascii="Gadugi" w:hAnsi="Gadugi"/>
          <w:spacing w:val="-4"/>
          <w:sz w:val="24"/>
          <w:szCs w:val="24"/>
        </w:rPr>
        <w:t xml:space="preserve"> </w:t>
      </w:r>
      <w:proofErr w:type="spellStart"/>
      <w:r w:rsidRPr="00912746">
        <w:rPr>
          <w:rFonts w:ascii="Gadugi" w:hAnsi="Gadugi"/>
          <w:sz w:val="24"/>
          <w:szCs w:val="24"/>
        </w:rPr>
        <w:t>CoC</w:t>
      </w:r>
      <w:proofErr w:type="spellEnd"/>
      <w:r w:rsidRPr="00912746">
        <w:rPr>
          <w:rFonts w:ascii="Gadugi" w:hAnsi="Gadugi"/>
          <w:spacing w:val="-1"/>
          <w:sz w:val="24"/>
          <w:szCs w:val="24"/>
        </w:rPr>
        <w:t xml:space="preserve"> </w:t>
      </w:r>
      <w:r w:rsidRPr="00912746">
        <w:rPr>
          <w:rFonts w:ascii="Gadugi" w:hAnsi="Gadugi"/>
          <w:sz w:val="24"/>
          <w:szCs w:val="24"/>
        </w:rPr>
        <w:t>deadline</w:t>
      </w:r>
      <w:r w:rsidRPr="00912746">
        <w:rPr>
          <w:rFonts w:ascii="Gadugi" w:hAnsi="Gadugi"/>
          <w:spacing w:val="-2"/>
          <w:sz w:val="24"/>
          <w:szCs w:val="24"/>
        </w:rPr>
        <w:t xml:space="preserve"> </w:t>
      </w:r>
      <w:r w:rsidRPr="00912746">
        <w:rPr>
          <w:rFonts w:ascii="Gadugi" w:hAnsi="Gadugi"/>
          <w:sz w:val="24"/>
          <w:szCs w:val="24"/>
        </w:rPr>
        <w:t>(usually</w:t>
      </w:r>
      <w:r w:rsidRPr="00912746">
        <w:rPr>
          <w:rFonts w:ascii="Gadugi" w:hAnsi="Gadugi"/>
          <w:spacing w:val="-1"/>
          <w:sz w:val="24"/>
          <w:szCs w:val="24"/>
        </w:rPr>
        <w:t xml:space="preserve"> </w:t>
      </w:r>
      <w:r w:rsidRPr="00912746">
        <w:rPr>
          <w:rFonts w:ascii="Gadugi" w:hAnsi="Gadugi"/>
          <w:sz w:val="24"/>
          <w:szCs w:val="24"/>
        </w:rPr>
        <w:t>4-7 days).</w:t>
      </w:r>
    </w:p>
    <w:p w14:paraId="4C75BE9A" w14:textId="77777777" w:rsidR="00190CE6" w:rsidRPr="00912746" w:rsidRDefault="00190CE6" w:rsidP="00D4166F">
      <w:pPr>
        <w:pStyle w:val="ListParagraph"/>
        <w:numPr>
          <w:ilvl w:val="0"/>
          <w:numId w:val="18"/>
        </w:numPr>
        <w:tabs>
          <w:tab w:val="left" w:pos="1169"/>
        </w:tabs>
        <w:spacing w:before="1" w:line="276" w:lineRule="auto"/>
        <w:ind w:right="725"/>
        <w:rPr>
          <w:rFonts w:ascii="Gadugi" w:hAnsi="Gadugi"/>
          <w:sz w:val="24"/>
          <w:szCs w:val="24"/>
        </w:rPr>
      </w:pPr>
      <w:r w:rsidRPr="00912746">
        <w:rPr>
          <w:rFonts w:ascii="Gadugi" w:hAnsi="Gadugi"/>
          <w:sz w:val="24"/>
          <w:szCs w:val="24"/>
        </w:rPr>
        <w:t>Updated information is then reviewed and scoring may be adjusted if supporting documentation</w:t>
      </w:r>
      <w:r w:rsidRPr="00912746">
        <w:rPr>
          <w:rFonts w:ascii="Gadugi" w:hAnsi="Gadugi"/>
          <w:spacing w:val="-51"/>
          <w:sz w:val="24"/>
          <w:szCs w:val="24"/>
        </w:rPr>
        <w:t xml:space="preserve"> </w:t>
      </w:r>
      <w:r w:rsidRPr="00912746">
        <w:rPr>
          <w:rFonts w:ascii="Gadugi" w:hAnsi="Gadugi"/>
          <w:sz w:val="24"/>
          <w:szCs w:val="24"/>
        </w:rPr>
        <w:t xml:space="preserve">or appropriate clarification is provided. If needed, the </w:t>
      </w:r>
      <w:proofErr w:type="spellStart"/>
      <w:r w:rsidRPr="00912746">
        <w:rPr>
          <w:rFonts w:ascii="Gadugi" w:hAnsi="Gadugi"/>
          <w:sz w:val="24"/>
          <w:szCs w:val="24"/>
        </w:rPr>
        <w:t>CoC</w:t>
      </w:r>
      <w:proofErr w:type="spellEnd"/>
      <w:r w:rsidRPr="00912746">
        <w:rPr>
          <w:rFonts w:ascii="Gadugi" w:hAnsi="Gadugi"/>
          <w:sz w:val="24"/>
          <w:szCs w:val="24"/>
        </w:rPr>
        <w:t xml:space="preserve"> Ranking Committee meets to</w:t>
      </w:r>
      <w:r w:rsidRPr="00912746">
        <w:rPr>
          <w:rFonts w:ascii="Gadugi" w:hAnsi="Gadugi"/>
          <w:spacing w:val="1"/>
          <w:sz w:val="24"/>
          <w:szCs w:val="24"/>
        </w:rPr>
        <w:t xml:space="preserve"> </w:t>
      </w:r>
      <w:r w:rsidRPr="00912746">
        <w:rPr>
          <w:rFonts w:ascii="Gadugi" w:hAnsi="Gadugi"/>
          <w:sz w:val="24"/>
          <w:szCs w:val="24"/>
        </w:rPr>
        <w:t>deliberate</w:t>
      </w:r>
      <w:r w:rsidRPr="00912746">
        <w:rPr>
          <w:rFonts w:ascii="Gadugi" w:hAnsi="Gadugi"/>
          <w:spacing w:val="-3"/>
          <w:sz w:val="24"/>
          <w:szCs w:val="24"/>
        </w:rPr>
        <w:t xml:space="preserve"> </w:t>
      </w:r>
      <w:r w:rsidRPr="00912746">
        <w:rPr>
          <w:rFonts w:ascii="Gadugi" w:hAnsi="Gadugi"/>
          <w:sz w:val="24"/>
          <w:szCs w:val="24"/>
        </w:rPr>
        <w:t>scores adjustments.</w:t>
      </w:r>
    </w:p>
    <w:p w14:paraId="5C1DF7AE" w14:textId="77777777" w:rsidR="00CD7DB0" w:rsidRPr="00912746" w:rsidRDefault="00CD7DB0" w:rsidP="004C2000">
      <w:pPr>
        <w:pStyle w:val="ListParagraph"/>
        <w:ind w:left="720"/>
        <w:rPr>
          <w:rFonts w:ascii="Gadugi" w:hAnsi="Gadugi"/>
          <w:sz w:val="24"/>
          <w:szCs w:val="24"/>
        </w:rPr>
      </w:pPr>
      <w:r w:rsidRPr="00912746">
        <w:rPr>
          <w:rFonts w:ascii="Gadugi" w:hAnsi="Gadugi"/>
          <w:sz w:val="24"/>
          <w:szCs w:val="24"/>
        </w:rPr>
        <w:t xml:space="preserve">10. </w:t>
      </w:r>
      <w:r w:rsidR="00190CE6" w:rsidRPr="00912746">
        <w:rPr>
          <w:rFonts w:ascii="Gadugi" w:hAnsi="Gadugi"/>
          <w:sz w:val="24"/>
          <w:szCs w:val="24"/>
        </w:rPr>
        <w:t xml:space="preserve">The </w:t>
      </w:r>
      <w:proofErr w:type="spellStart"/>
      <w:r w:rsidR="00190CE6" w:rsidRPr="00912746">
        <w:rPr>
          <w:rFonts w:ascii="Gadugi" w:hAnsi="Gadugi"/>
          <w:sz w:val="24"/>
          <w:szCs w:val="24"/>
        </w:rPr>
        <w:t>CoC</w:t>
      </w:r>
      <w:proofErr w:type="spellEnd"/>
      <w:r w:rsidR="00190CE6" w:rsidRPr="00912746">
        <w:rPr>
          <w:rFonts w:ascii="Gadugi" w:hAnsi="Gadugi"/>
          <w:sz w:val="24"/>
          <w:szCs w:val="24"/>
        </w:rPr>
        <w:t xml:space="preserve"> Ranking Committee presents final applicant scores and 1-2 Tiering options to the </w:t>
      </w:r>
      <w:proofErr w:type="spellStart"/>
      <w:r w:rsidR="00190CE6" w:rsidRPr="00912746">
        <w:rPr>
          <w:rFonts w:ascii="Gadugi" w:hAnsi="Gadugi"/>
          <w:sz w:val="24"/>
          <w:szCs w:val="24"/>
        </w:rPr>
        <w:t>CoC</w:t>
      </w:r>
      <w:proofErr w:type="spellEnd"/>
      <w:r w:rsidR="00190CE6" w:rsidRPr="00912746">
        <w:rPr>
          <w:rFonts w:ascii="Gadugi" w:hAnsi="Gadugi"/>
          <w:spacing w:val="1"/>
          <w:sz w:val="24"/>
          <w:szCs w:val="24"/>
        </w:rPr>
        <w:t xml:space="preserve"> </w:t>
      </w:r>
      <w:r w:rsidR="00190CE6" w:rsidRPr="00912746">
        <w:rPr>
          <w:rFonts w:ascii="Gadugi" w:hAnsi="Gadugi"/>
          <w:sz w:val="24"/>
          <w:szCs w:val="24"/>
        </w:rPr>
        <w:t>membership. Members may propose other options as well. The membership votes on proposed</w:t>
      </w:r>
      <w:r w:rsidR="00190CE6" w:rsidRPr="00912746">
        <w:rPr>
          <w:rFonts w:ascii="Gadugi" w:hAnsi="Gadugi"/>
          <w:spacing w:val="1"/>
          <w:sz w:val="24"/>
          <w:szCs w:val="24"/>
        </w:rPr>
        <w:t xml:space="preserve"> </w:t>
      </w:r>
      <w:r w:rsidR="00190CE6" w:rsidRPr="00912746">
        <w:rPr>
          <w:rFonts w:ascii="Gadugi" w:hAnsi="Gadugi"/>
          <w:sz w:val="24"/>
          <w:szCs w:val="24"/>
        </w:rPr>
        <w:t>score</w:t>
      </w:r>
      <w:r w:rsidR="00190CE6" w:rsidRPr="00912746">
        <w:rPr>
          <w:rFonts w:ascii="Gadugi" w:hAnsi="Gadugi"/>
          <w:spacing w:val="-3"/>
          <w:sz w:val="24"/>
          <w:szCs w:val="24"/>
        </w:rPr>
        <w:t xml:space="preserve"> </w:t>
      </w:r>
      <w:r w:rsidR="00190CE6" w:rsidRPr="00912746">
        <w:rPr>
          <w:rFonts w:ascii="Gadugi" w:hAnsi="Gadugi"/>
          <w:sz w:val="24"/>
          <w:szCs w:val="24"/>
        </w:rPr>
        <w:t>and rank.</w:t>
      </w:r>
    </w:p>
    <w:p w14:paraId="04B3B0F8" w14:textId="77777777" w:rsidR="00CD7DB0" w:rsidRPr="00912746" w:rsidRDefault="00CD7DB0" w:rsidP="004C2000">
      <w:pPr>
        <w:pStyle w:val="ListParagraph"/>
        <w:ind w:left="720"/>
        <w:rPr>
          <w:rFonts w:ascii="Gadugi" w:hAnsi="Gadugi"/>
          <w:sz w:val="24"/>
          <w:szCs w:val="24"/>
        </w:rPr>
      </w:pPr>
      <w:r w:rsidRPr="00912746">
        <w:rPr>
          <w:rFonts w:ascii="Gadugi" w:hAnsi="Gadugi"/>
          <w:sz w:val="24"/>
          <w:szCs w:val="24"/>
        </w:rPr>
        <w:t xml:space="preserve">11. </w:t>
      </w:r>
      <w:r w:rsidR="00190CE6" w:rsidRPr="00912746">
        <w:rPr>
          <w:rFonts w:ascii="Gadugi" w:hAnsi="Gadugi"/>
          <w:sz w:val="24"/>
          <w:szCs w:val="24"/>
        </w:rPr>
        <w:t>Projects are notified of Rank, Tier, and inclusion/exclusion in the Collaborative Application.</w:t>
      </w:r>
      <w:r w:rsidR="00190CE6" w:rsidRPr="00912746">
        <w:rPr>
          <w:rFonts w:ascii="Gadugi" w:hAnsi="Gadugi"/>
          <w:spacing w:val="1"/>
          <w:sz w:val="24"/>
          <w:szCs w:val="24"/>
        </w:rPr>
        <w:t xml:space="preserve"> </w:t>
      </w:r>
      <w:r w:rsidR="00190CE6" w:rsidRPr="00912746">
        <w:rPr>
          <w:rFonts w:ascii="Gadugi" w:hAnsi="Gadugi"/>
          <w:sz w:val="24"/>
          <w:szCs w:val="24"/>
        </w:rPr>
        <w:t xml:space="preserve">Projects not accepted or Ranked in Tier 2 are also notified of their ability to appeal to the </w:t>
      </w:r>
      <w:proofErr w:type="spellStart"/>
      <w:r w:rsidR="00190CE6" w:rsidRPr="00912746">
        <w:rPr>
          <w:rFonts w:ascii="Gadugi" w:hAnsi="Gadugi"/>
          <w:sz w:val="24"/>
          <w:szCs w:val="24"/>
        </w:rPr>
        <w:t>CoC</w:t>
      </w:r>
      <w:proofErr w:type="spellEnd"/>
      <w:r w:rsidR="00190CE6" w:rsidRPr="00912746">
        <w:rPr>
          <w:rFonts w:ascii="Gadugi" w:hAnsi="Gadugi"/>
          <w:sz w:val="24"/>
          <w:szCs w:val="24"/>
        </w:rPr>
        <w:t xml:space="preserve"> </w:t>
      </w:r>
      <w:r w:rsidR="00D162DA" w:rsidRPr="00912746">
        <w:rPr>
          <w:rFonts w:ascii="Gadugi" w:hAnsi="Gadugi"/>
          <w:sz w:val="24"/>
          <w:szCs w:val="24"/>
        </w:rPr>
        <w:t xml:space="preserve">and HUD. </w:t>
      </w:r>
    </w:p>
    <w:p w14:paraId="7C98DD00" w14:textId="77777777" w:rsidR="00D162DA" w:rsidRPr="00912746" w:rsidRDefault="00CD7DB0" w:rsidP="004C2000">
      <w:pPr>
        <w:pStyle w:val="ListParagraph"/>
        <w:ind w:left="720"/>
        <w:rPr>
          <w:rFonts w:ascii="Gadugi" w:hAnsi="Gadugi"/>
          <w:b/>
        </w:rPr>
      </w:pPr>
      <w:r w:rsidRPr="00912746">
        <w:rPr>
          <w:rFonts w:ascii="Gadugi" w:hAnsi="Gadugi"/>
          <w:sz w:val="24"/>
          <w:szCs w:val="24"/>
        </w:rPr>
        <w:t xml:space="preserve">12. </w:t>
      </w:r>
      <w:r w:rsidR="00190CE6" w:rsidRPr="00912746">
        <w:rPr>
          <w:rFonts w:ascii="Gadugi" w:hAnsi="Gadugi"/>
          <w:sz w:val="24"/>
          <w:szCs w:val="24"/>
        </w:rPr>
        <w:t xml:space="preserve">Approved Priority Listing placed on </w:t>
      </w:r>
      <w:proofErr w:type="spellStart"/>
      <w:r w:rsidR="00190CE6" w:rsidRPr="00912746">
        <w:rPr>
          <w:rFonts w:ascii="Gadugi" w:hAnsi="Gadugi"/>
          <w:sz w:val="24"/>
          <w:szCs w:val="24"/>
        </w:rPr>
        <w:t>CoC</w:t>
      </w:r>
      <w:proofErr w:type="spellEnd"/>
      <w:r w:rsidR="00190CE6" w:rsidRPr="00912746">
        <w:rPr>
          <w:rFonts w:ascii="Gadugi" w:hAnsi="Gadugi"/>
          <w:sz w:val="24"/>
          <w:szCs w:val="24"/>
        </w:rPr>
        <w:t xml:space="preserve"> website and mailed to </w:t>
      </w:r>
      <w:proofErr w:type="spellStart"/>
      <w:r w:rsidR="00190CE6" w:rsidRPr="00912746">
        <w:rPr>
          <w:rFonts w:ascii="Gadugi" w:hAnsi="Gadugi"/>
          <w:sz w:val="24"/>
          <w:szCs w:val="24"/>
        </w:rPr>
        <w:t>CoC</w:t>
      </w:r>
      <w:proofErr w:type="spellEnd"/>
      <w:r w:rsidR="00190CE6" w:rsidRPr="00912746">
        <w:rPr>
          <w:rFonts w:ascii="Gadugi" w:hAnsi="Gadugi"/>
          <w:sz w:val="24"/>
          <w:szCs w:val="24"/>
        </w:rPr>
        <w:t xml:space="preserve"> mailing list and </w:t>
      </w:r>
      <w:r w:rsidR="00D162DA" w:rsidRPr="00912746">
        <w:rPr>
          <w:rFonts w:ascii="Gadugi" w:hAnsi="Gadugi"/>
          <w:sz w:val="24"/>
          <w:szCs w:val="24"/>
        </w:rPr>
        <w:t>Project Applicant</w:t>
      </w:r>
      <w:r w:rsidRPr="00912746">
        <w:rPr>
          <w:rFonts w:ascii="Gadugi" w:hAnsi="Gadugi"/>
          <w:sz w:val="24"/>
          <w:szCs w:val="24"/>
        </w:rPr>
        <w:t xml:space="preserve">. </w:t>
      </w:r>
      <w:bookmarkStart w:id="34" w:name="_GoBack"/>
      <w:bookmarkEnd w:id="4"/>
      <w:bookmarkEnd w:id="8"/>
      <w:bookmarkEnd w:id="34"/>
    </w:p>
    <w:sectPr w:rsidR="00D162DA" w:rsidRPr="00912746" w:rsidSect="004C2000">
      <w:pgSz w:w="12240" w:h="15840"/>
      <w:pgMar w:top="920" w:right="440" w:bottom="720" w:left="56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29A17" w14:textId="77777777" w:rsidR="00697172" w:rsidRDefault="00697172" w:rsidP="00E458CF">
      <w:r>
        <w:separator/>
      </w:r>
    </w:p>
  </w:endnote>
  <w:endnote w:type="continuationSeparator" w:id="0">
    <w:p w14:paraId="382D9ACF" w14:textId="77777777" w:rsidR="00697172" w:rsidRDefault="00697172" w:rsidP="00E4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75C3" w14:textId="77777777" w:rsidR="00912746" w:rsidRDefault="00912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3309" w14:textId="566E6517" w:rsidR="00B35663" w:rsidRDefault="00B35663">
    <w:pPr>
      <w:pStyle w:val="Footer"/>
      <w:jc w:val="center"/>
      <w:rPr>
        <w:rFonts w:ascii="Gadugi" w:hAnsi="Gadugi"/>
        <w:sz w:val="24"/>
        <w:szCs w:val="24"/>
      </w:rPr>
    </w:pPr>
    <w:r w:rsidRPr="00B35663">
      <w:rPr>
        <w:rFonts w:ascii="Gadugi" w:hAnsi="Gadugi"/>
        <w:sz w:val="24"/>
        <w:szCs w:val="24"/>
      </w:rPr>
      <w:t>Draft Version 08/08/2022</w:t>
    </w:r>
  </w:p>
  <w:p w14:paraId="40E9B677" w14:textId="23ADD0C1" w:rsidR="00915F26" w:rsidRPr="00423E6B" w:rsidRDefault="00915F26">
    <w:pPr>
      <w:pStyle w:val="Footer"/>
      <w:jc w:val="center"/>
      <w:rPr>
        <w:rFonts w:ascii="Gadugi" w:hAnsi="Gadugi"/>
        <w:sz w:val="24"/>
        <w:szCs w:val="24"/>
      </w:rPr>
    </w:pPr>
    <w:r w:rsidRPr="00423E6B">
      <w:rPr>
        <w:rFonts w:ascii="Gadugi" w:hAnsi="Gadugi"/>
        <w:sz w:val="24"/>
        <w:szCs w:val="24"/>
      </w:rPr>
      <w:t xml:space="preserve">Page </w:t>
    </w:r>
    <w:r w:rsidRPr="00423E6B">
      <w:rPr>
        <w:rFonts w:ascii="Gadugi" w:hAnsi="Gadugi"/>
        <w:sz w:val="24"/>
        <w:szCs w:val="24"/>
      </w:rPr>
      <w:fldChar w:fldCharType="begin"/>
    </w:r>
    <w:r w:rsidRPr="00423E6B">
      <w:rPr>
        <w:rFonts w:ascii="Gadugi" w:hAnsi="Gadugi"/>
        <w:sz w:val="24"/>
        <w:szCs w:val="24"/>
      </w:rPr>
      <w:instrText xml:space="preserve"> PAGE  \* Arabic  \* MERGEFORMAT </w:instrText>
    </w:r>
    <w:r w:rsidRPr="00423E6B">
      <w:rPr>
        <w:rFonts w:ascii="Gadugi" w:hAnsi="Gadugi"/>
        <w:sz w:val="24"/>
        <w:szCs w:val="24"/>
      </w:rPr>
      <w:fldChar w:fldCharType="separate"/>
    </w:r>
    <w:r w:rsidRPr="00423E6B">
      <w:rPr>
        <w:rFonts w:ascii="Gadugi" w:hAnsi="Gadugi"/>
        <w:noProof/>
        <w:sz w:val="24"/>
        <w:szCs w:val="24"/>
      </w:rPr>
      <w:t>2</w:t>
    </w:r>
    <w:r w:rsidRPr="00423E6B">
      <w:rPr>
        <w:rFonts w:ascii="Gadugi" w:hAnsi="Gadugi"/>
        <w:sz w:val="24"/>
        <w:szCs w:val="24"/>
      </w:rPr>
      <w:fldChar w:fldCharType="end"/>
    </w:r>
    <w:r w:rsidRPr="00423E6B">
      <w:rPr>
        <w:rFonts w:ascii="Gadugi" w:hAnsi="Gadugi"/>
        <w:sz w:val="24"/>
        <w:szCs w:val="24"/>
      </w:rPr>
      <w:t xml:space="preserve"> of </w:t>
    </w:r>
    <w:r w:rsidRPr="00423E6B">
      <w:rPr>
        <w:rFonts w:ascii="Gadugi" w:hAnsi="Gadugi"/>
        <w:sz w:val="24"/>
        <w:szCs w:val="24"/>
      </w:rPr>
      <w:fldChar w:fldCharType="begin"/>
    </w:r>
    <w:r w:rsidRPr="00423E6B">
      <w:rPr>
        <w:rFonts w:ascii="Gadugi" w:hAnsi="Gadugi"/>
        <w:sz w:val="24"/>
        <w:szCs w:val="24"/>
      </w:rPr>
      <w:instrText xml:space="preserve"> NUMPAGES  \* Arabic  \* MERGEFORMAT </w:instrText>
    </w:r>
    <w:r w:rsidRPr="00423E6B">
      <w:rPr>
        <w:rFonts w:ascii="Gadugi" w:hAnsi="Gadugi"/>
        <w:sz w:val="24"/>
        <w:szCs w:val="24"/>
      </w:rPr>
      <w:fldChar w:fldCharType="separate"/>
    </w:r>
    <w:r w:rsidRPr="00423E6B">
      <w:rPr>
        <w:rFonts w:ascii="Gadugi" w:hAnsi="Gadugi"/>
        <w:noProof/>
        <w:sz w:val="24"/>
        <w:szCs w:val="24"/>
      </w:rPr>
      <w:t>2</w:t>
    </w:r>
    <w:r w:rsidRPr="00423E6B">
      <w:rPr>
        <w:rFonts w:ascii="Gadugi" w:hAnsi="Gadugi"/>
        <w:sz w:val="24"/>
        <w:szCs w:val="24"/>
      </w:rPr>
      <w:fldChar w:fldCharType="end"/>
    </w:r>
  </w:p>
  <w:p w14:paraId="6109C9D9" w14:textId="77777777" w:rsidR="00915F26" w:rsidRDefault="00915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618DC" w14:textId="68FD1F54" w:rsidR="001D3312" w:rsidRPr="001D3312" w:rsidRDefault="001D3312">
    <w:pPr>
      <w:pStyle w:val="Footer"/>
      <w:rPr>
        <w:rFonts w:ascii="Gadugi" w:hAnsi="Gadugi"/>
      </w:rPr>
    </w:pPr>
    <w:r w:rsidRPr="001D3312">
      <w:rPr>
        <w:rFonts w:ascii="Gadugi" w:hAnsi="Gadugi"/>
      </w:rPr>
      <w:t>Draft Version 08/08/2022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0AEAF" w14:textId="77777777" w:rsidR="00697172" w:rsidRDefault="00697172" w:rsidP="00E458CF">
      <w:r>
        <w:separator/>
      </w:r>
    </w:p>
  </w:footnote>
  <w:footnote w:type="continuationSeparator" w:id="0">
    <w:p w14:paraId="47E6171D" w14:textId="77777777" w:rsidR="00697172" w:rsidRDefault="00697172" w:rsidP="00E4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6D75C" w14:textId="77777777" w:rsidR="00912746" w:rsidRDefault="00912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202729"/>
      <w:docPartObj>
        <w:docPartGallery w:val="Watermarks"/>
        <w:docPartUnique/>
      </w:docPartObj>
    </w:sdtPr>
    <w:sdtContent>
      <w:p w14:paraId="7D8BAE1C" w14:textId="7AF8FFAC" w:rsidR="00912746" w:rsidRDefault="00912746">
        <w:pPr>
          <w:pStyle w:val="Header"/>
        </w:pPr>
        <w:r>
          <w:rPr>
            <w:noProof/>
          </w:rPr>
          <w:pict w14:anchorId="0F3FD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434A" w14:textId="3D0B39F3" w:rsidR="001D3312" w:rsidRDefault="001D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00" w:hanging="240"/>
      </w:pPr>
      <w:rPr>
        <w:rFonts w:ascii="Times New Roman" w:hAnsi="Times New Roman" w:cs="Times New Roman"/>
        <w:b w:val="0"/>
        <w:bCs w:val="0"/>
        <w:i w:val="0"/>
        <w:iCs w:val="0"/>
        <w:w w:val="100"/>
        <w:sz w:val="24"/>
        <w:szCs w:val="24"/>
      </w:rPr>
    </w:lvl>
    <w:lvl w:ilvl="1">
      <w:start w:val="1"/>
      <w:numFmt w:val="lowerLetter"/>
      <w:lvlText w:val="%2."/>
      <w:lvlJc w:val="left"/>
      <w:pPr>
        <w:ind w:left="474" w:hanging="226"/>
      </w:pPr>
      <w:rPr>
        <w:rFonts w:ascii="Times New Roman" w:hAnsi="Times New Roman" w:cs="Times New Roman"/>
        <w:b w:val="0"/>
        <w:bCs w:val="0"/>
        <w:i w:val="0"/>
        <w:iCs w:val="0"/>
        <w:spacing w:val="-1"/>
        <w:w w:val="100"/>
        <w:sz w:val="24"/>
        <w:szCs w:val="24"/>
      </w:rPr>
    </w:lvl>
    <w:lvl w:ilvl="2">
      <w:numFmt w:val="bullet"/>
      <w:lvlText w:val="•"/>
      <w:lvlJc w:val="left"/>
      <w:pPr>
        <w:ind w:left="1488" w:hanging="226"/>
      </w:pPr>
    </w:lvl>
    <w:lvl w:ilvl="3">
      <w:numFmt w:val="bullet"/>
      <w:lvlText w:val="•"/>
      <w:lvlJc w:val="left"/>
      <w:pPr>
        <w:ind w:left="2497" w:hanging="226"/>
      </w:pPr>
    </w:lvl>
    <w:lvl w:ilvl="4">
      <w:numFmt w:val="bullet"/>
      <w:lvlText w:val="•"/>
      <w:lvlJc w:val="left"/>
      <w:pPr>
        <w:ind w:left="3506" w:hanging="226"/>
      </w:pPr>
    </w:lvl>
    <w:lvl w:ilvl="5">
      <w:numFmt w:val="bullet"/>
      <w:lvlText w:val="•"/>
      <w:lvlJc w:val="left"/>
      <w:pPr>
        <w:ind w:left="4515" w:hanging="226"/>
      </w:pPr>
    </w:lvl>
    <w:lvl w:ilvl="6">
      <w:numFmt w:val="bullet"/>
      <w:lvlText w:val="•"/>
      <w:lvlJc w:val="left"/>
      <w:pPr>
        <w:ind w:left="5524" w:hanging="226"/>
      </w:pPr>
    </w:lvl>
    <w:lvl w:ilvl="7">
      <w:numFmt w:val="bullet"/>
      <w:lvlText w:val="•"/>
      <w:lvlJc w:val="left"/>
      <w:pPr>
        <w:ind w:left="6533" w:hanging="226"/>
      </w:pPr>
    </w:lvl>
    <w:lvl w:ilvl="8">
      <w:numFmt w:val="bullet"/>
      <w:lvlText w:val="•"/>
      <w:lvlJc w:val="left"/>
      <w:pPr>
        <w:ind w:left="7542" w:hanging="226"/>
      </w:pPr>
    </w:lvl>
  </w:abstractNum>
  <w:abstractNum w:abstractNumId="1" w15:restartNumberingAfterBreak="0">
    <w:nsid w:val="00000403"/>
    <w:multiLevelType w:val="multilevel"/>
    <w:tmpl w:val="00000886"/>
    <w:lvl w:ilvl="0">
      <w:start w:val="2"/>
      <w:numFmt w:val="decimal"/>
      <w:lvlText w:val="%1."/>
      <w:lvlJc w:val="left"/>
      <w:pPr>
        <w:ind w:left="100" w:hanging="240"/>
      </w:pPr>
      <w:rPr>
        <w:rFonts w:ascii="Times New Roman" w:hAnsi="Times New Roman" w:cs="Times New Roman"/>
        <w:b w:val="0"/>
        <w:bCs w:val="0"/>
        <w:i w:val="0"/>
        <w:iCs w:val="0"/>
        <w:w w:val="100"/>
        <w:sz w:val="24"/>
        <w:szCs w:val="24"/>
      </w:rPr>
    </w:lvl>
    <w:lvl w:ilvl="1">
      <w:start w:val="1"/>
      <w:numFmt w:val="lowerLetter"/>
      <w:lvlText w:val="%2."/>
      <w:lvlJc w:val="left"/>
      <w:pPr>
        <w:ind w:left="700" w:hanging="226"/>
      </w:pPr>
      <w:rPr>
        <w:rFonts w:ascii="Times New Roman" w:hAnsi="Times New Roman" w:cs="Times New Roman"/>
        <w:b w:val="0"/>
        <w:bCs w:val="0"/>
        <w:i w:val="0"/>
        <w:iCs w:val="0"/>
        <w:spacing w:val="-1"/>
        <w:w w:val="100"/>
        <w:sz w:val="24"/>
        <w:szCs w:val="24"/>
      </w:rPr>
    </w:lvl>
    <w:lvl w:ilvl="2">
      <w:numFmt w:val="bullet"/>
      <w:lvlText w:val="•"/>
      <w:lvlJc w:val="left"/>
      <w:pPr>
        <w:ind w:left="1684" w:hanging="226"/>
      </w:pPr>
    </w:lvl>
    <w:lvl w:ilvl="3">
      <w:numFmt w:val="bullet"/>
      <w:lvlText w:val="•"/>
      <w:lvlJc w:val="left"/>
      <w:pPr>
        <w:ind w:left="2668" w:hanging="226"/>
      </w:pPr>
    </w:lvl>
    <w:lvl w:ilvl="4">
      <w:numFmt w:val="bullet"/>
      <w:lvlText w:val="•"/>
      <w:lvlJc w:val="left"/>
      <w:pPr>
        <w:ind w:left="3653" w:hanging="226"/>
      </w:pPr>
    </w:lvl>
    <w:lvl w:ilvl="5">
      <w:numFmt w:val="bullet"/>
      <w:lvlText w:val="•"/>
      <w:lvlJc w:val="left"/>
      <w:pPr>
        <w:ind w:left="4637" w:hanging="226"/>
      </w:pPr>
    </w:lvl>
    <w:lvl w:ilvl="6">
      <w:numFmt w:val="bullet"/>
      <w:lvlText w:val="•"/>
      <w:lvlJc w:val="left"/>
      <w:pPr>
        <w:ind w:left="5622" w:hanging="226"/>
      </w:pPr>
    </w:lvl>
    <w:lvl w:ilvl="7">
      <w:numFmt w:val="bullet"/>
      <w:lvlText w:val="•"/>
      <w:lvlJc w:val="left"/>
      <w:pPr>
        <w:ind w:left="6606" w:hanging="226"/>
      </w:pPr>
    </w:lvl>
    <w:lvl w:ilvl="8">
      <w:numFmt w:val="bullet"/>
      <w:lvlText w:val="•"/>
      <w:lvlJc w:val="left"/>
      <w:pPr>
        <w:ind w:left="7591" w:hanging="226"/>
      </w:pPr>
    </w:lvl>
  </w:abstractNum>
  <w:abstractNum w:abstractNumId="2" w15:restartNumberingAfterBreak="0">
    <w:nsid w:val="00000404"/>
    <w:multiLevelType w:val="multilevel"/>
    <w:tmpl w:val="00000887"/>
    <w:lvl w:ilvl="0">
      <w:start w:val="8"/>
      <w:numFmt w:val="decimal"/>
      <w:lvlText w:val="%1."/>
      <w:lvlJc w:val="left"/>
      <w:pPr>
        <w:ind w:left="100" w:hanging="240"/>
      </w:pPr>
      <w:rPr>
        <w:rFonts w:ascii="Times New Roman" w:hAnsi="Times New Roman" w:cs="Times New Roman"/>
        <w:b w:val="0"/>
        <w:bCs w:val="0"/>
        <w:i w:val="0"/>
        <w:iCs w:val="0"/>
        <w:w w:val="100"/>
        <w:sz w:val="24"/>
        <w:szCs w:val="24"/>
      </w:rPr>
    </w:lvl>
    <w:lvl w:ilvl="1">
      <w:numFmt w:val="bullet"/>
      <w:lvlText w:val="•"/>
      <w:lvlJc w:val="left"/>
      <w:pPr>
        <w:ind w:left="1046" w:hanging="240"/>
      </w:pPr>
    </w:lvl>
    <w:lvl w:ilvl="2">
      <w:numFmt w:val="bullet"/>
      <w:lvlText w:val="•"/>
      <w:lvlJc w:val="left"/>
      <w:pPr>
        <w:ind w:left="1992" w:hanging="240"/>
      </w:pPr>
    </w:lvl>
    <w:lvl w:ilvl="3">
      <w:numFmt w:val="bullet"/>
      <w:lvlText w:val="•"/>
      <w:lvlJc w:val="left"/>
      <w:pPr>
        <w:ind w:left="2938" w:hanging="240"/>
      </w:pPr>
    </w:lvl>
    <w:lvl w:ilvl="4">
      <w:numFmt w:val="bullet"/>
      <w:lvlText w:val="•"/>
      <w:lvlJc w:val="left"/>
      <w:pPr>
        <w:ind w:left="3884" w:hanging="240"/>
      </w:pPr>
    </w:lvl>
    <w:lvl w:ilvl="5">
      <w:numFmt w:val="bullet"/>
      <w:lvlText w:val="•"/>
      <w:lvlJc w:val="left"/>
      <w:pPr>
        <w:ind w:left="4830" w:hanging="240"/>
      </w:pPr>
    </w:lvl>
    <w:lvl w:ilvl="6">
      <w:numFmt w:val="bullet"/>
      <w:lvlText w:val="•"/>
      <w:lvlJc w:val="left"/>
      <w:pPr>
        <w:ind w:left="5776" w:hanging="240"/>
      </w:pPr>
    </w:lvl>
    <w:lvl w:ilvl="7">
      <w:numFmt w:val="bullet"/>
      <w:lvlText w:val="•"/>
      <w:lvlJc w:val="left"/>
      <w:pPr>
        <w:ind w:left="6722" w:hanging="240"/>
      </w:pPr>
    </w:lvl>
    <w:lvl w:ilvl="8">
      <w:numFmt w:val="bullet"/>
      <w:lvlText w:val="•"/>
      <w:lvlJc w:val="left"/>
      <w:pPr>
        <w:ind w:left="7668" w:hanging="240"/>
      </w:pPr>
    </w:lvl>
  </w:abstractNum>
  <w:abstractNum w:abstractNumId="3" w15:restartNumberingAfterBreak="0">
    <w:nsid w:val="00000405"/>
    <w:multiLevelType w:val="multilevel"/>
    <w:tmpl w:val="00000888"/>
    <w:lvl w:ilvl="0">
      <w:start w:val="1"/>
      <w:numFmt w:val="lowerLetter"/>
      <w:lvlText w:val="%1."/>
      <w:lvlJc w:val="left"/>
      <w:pPr>
        <w:ind w:left="474" w:hanging="286"/>
      </w:pPr>
      <w:rPr>
        <w:rFonts w:ascii="Times New Roman" w:hAnsi="Times New Roman" w:cs="Times New Roman"/>
        <w:b w:val="0"/>
        <w:bCs w:val="0"/>
        <w:i w:val="0"/>
        <w:iCs w:val="0"/>
        <w:spacing w:val="-1"/>
        <w:w w:val="100"/>
        <w:sz w:val="24"/>
        <w:szCs w:val="24"/>
      </w:rPr>
    </w:lvl>
    <w:lvl w:ilvl="1">
      <w:start w:val="1"/>
      <w:numFmt w:val="decimal"/>
      <w:lvlText w:val="(%2)"/>
      <w:lvlJc w:val="left"/>
      <w:pPr>
        <w:ind w:left="851" w:hanging="339"/>
      </w:pPr>
      <w:rPr>
        <w:rFonts w:ascii="Times New Roman" w:hAnsi="Times New Roman" w:cs="Times New Roman"/>
        <w:b w:val="0"/>
        <w:bCs w:val="0"/>
        <w:i w:val="0"/>
        <w:iCs w:val="0"/>
        <w:spacing w:val="-1"/>
        <w:w w:val="100"/>
        <w:sz w:val="24"/>
        <w:szCs w:val="24"/>
      </w:rPr>
    </w:lvl>
    <w:lvl w:ilvl="2">
      <w:numFmt w:val="bullet"/>
      <w:lvlText w:val="•"/>
      <w:lvlJc w:val="left"/>
      <w:pPr>
        <w:ind w:left="1826" w:hanging="339"/>
      </w:pPr>
    </w:lvl>
    <w:lvl w:ilvl="3">
      <w:numFmt w:val="bullet"/>
      <w:lvlText w:val="•"/>
      <w:lvlJc w:val="left"/>
      <w:pPr>
        <w:ind w:left="2793" w:hanging="339"/>
      </w:pPr>
    </w:lvl>
    <w:lvl w:ilvl="4">
      <w:numFmt w:val="bullet"/>
      <w:lvlText w:val="•"/>
      <w:lvlJc w:val="left"/>
      <w:pPr>
        <w:ind w:left="3760" w:hanging="339"/>
      </w:pPr>
    </w:lvl>
    <w:lvl w:ilvl="5">
      <w:numFmt w:val="bullet"/>
      <w:lvlText w:val="•"/>
      <w:lvlJc w:val="left"/>
      <w:pPr>
        <w:ind w:left="4726" w:hanging="339"/>
      </w:pPr>
    </w:lvl>
    <w:lvl w:ilvl="6">
      <w:numFmt w:val="bullet"/>
      <w:lvlText w:val="•"/>
      <w:lvlJc w:val="left"/>
      <w:pPr>
        <w:ind w:left="5693" w:hanging="339"/>
      </w:pPr>
    </w:lvl>
    <w:lvl w:ilvl="7">
      <w:numFmt w:val="bullet"/>
      <w:lvlText w:val="•"/>
      <w:lvlJc w:val="left"/>
      <w:pPr>
        <w:ind w:left="6660" w:hanging="339"/>
      </w:pPr>
    </w:lvl>
    <w:lvl w:ilvl="8">
      <w:numFmt w:val="bullet"/>
      <w:lvlText w:val="•"/>
      <w:lvlJc w:val="left"/>
      <w:pPr>
        <w:ind w:left="7626" w:hanging="339"/>
      </w:pPr>
    </w:lvl>
  </w:abstractNum>
  <w:abstractNum w:abstractNumId="4" w15:restartNumberingAfterBreak="0">
    <w:nsid w:val="00000406"/>
    <w:multiLevelType w:val="multilevel"/>
    <w:tmpl w:val="00000889"/>
    <w:lvl w:ilvl="0">
      <w:start w:val="3"/>
      <w:numFmt w:val="lowerLetter"/>
      <w:lvlText w:val="%1."/>
      <w:lvlJc w:val="left"/>
      <w:pPr>
        <w:ind w:left="474" w:hanging="226"/>
      </w:pPr>
      <w:rPr>
        <w:rFonts w:ascii="Times New Roman" w:hAnsi="Times New Roman" w:cs="Times New Roman"/>
        <w:b w:val="0"/>
        <w:bCs w:val="0"/>
        <w:i w:val="0"/>
        <w:iCs w:val="0"/>
        <w:spacing w:val="-1"/>
        <w:w w:val="100"/>
        <w:sz w:val="24"/>
        <w:szCs w:val="24"/>
      </w:rPr>
    </w:lvl>
    <w:lvl w:ilvl="1">
      <w:start w:val="1"/>
      <w:numFmt w:val="decimal"/>
      <w:lvlText w:val="(%2)"/>
      <w:lvlJc w:val="left"/>
      <w:pPr>
        <w:ind w:left="851" w:hanging="339"/>
      </w:pPr>
      <w:rPr>
        <w:rFonts w:ascii="Times New Roman" w:hAnsi="Times New Roman" w:cs="Times New Roman"/>
        <w:b w:val="0"/>
        <w:bCs w:val="0"/>
        <w:i w:val="0"/>
        <w:iCs w:val="0"/>
        <w:spacing w:val="-1"/>
        <w:w w:val="100"/>
        <w:sz w:val="24"/>
        <w:szCs w:val="24"/>
      </w:rPr>
    </w:lvl>
    <w:lvl w:ilvl="2">
      <w:start w:val="1"/>
      <w:numFmt w:val="lowerLetter"/>
      <w:lvlText w:val="(%3)"/>
      <w:lvlJc w:val="left"/>
      <w:pPr>
        <w:ind w:left="1225" w:hanging="324"/>
      </w:pPr>
      <w:rPr>
        <w:rFonts w:ascii="Times New Roman" w:hAnsi="Times New Roman" w:cs="Times New Roman"/>
        <w:b w:val="0"/>
        <w:bCs w:val="0"/>
        <w:i w:val="0"/>
        <w:iCs w:val="0"/>
        <w:spacing w:val="-1"/>
        <w:w w:val="100"/>
        <w:sz w:val="24"/>
        <w:szCs w:val="24"/>
      </w:rPr>
    </w:lvl>
    <w:lvl w:ilvl="3">
      <w:numFmt w:val="bullet"/>
      <w:lvlText w:val="•"/>
      <w:lvlJc w:val="left"/>
      <w:pPr>
        <w:ind w:left="2262" w:hanging="324"/>
      </w:pPr>
    </w:lvl>
    <w:lvl w:ilvl="4">
      <w:numFmt w:val="bullet"/>
      <w:lvlText w:val="•"/>
      <w:lvlJc w:val="left"/>
      <w:pPr>
        <w:ind w:left="3305" w:hanging="324"/>
      </w:pPr>
    </w:lvl>
    <w:lvl w:ilvl="5">
      <w:numFmt w:val="bullet"/>
      <w:lvlText w:val="•"/>
      <w:lvlJc w:val="left"/>
      <w:pPr>
        <w:ind w:left="4347" w:hanging="324"/>
      </w:pPr>
    </w:lvl>
    <w:lvl w:ilvl="6">
      <w:numFmt w:val="bullet"/>
      <w:lvlText w:val="•"/>
      <w:lvlJc w:val="left"/>
      <w:pPr>
        <w:ind w:left="5390" w:hanging="324"/>
      </w:pPr>
    </w:lvl>
    <w:lvl w:ilvl="7">
      <w:numFmt w:val="bullet"/>
      <w:lvlText w:val="•"/>
      <w:lvlJc w:val="left"/>
      <w:pPr>
        <w:ind w:left="6432" w:hanging="324"/>
      </w:pPr>
    </w:lvl>
    <w:lvl w:ilvl="8">
      <w:numFmt w:val="bullet"/>
      <w:lvlText w:val="•"/>
      <w:lvlJc w:val="left"/>
      <w:pPr>
        <w:ind w:left="7475" w:hanging="324"/>
      </w:pPr>
    </w:lvl>
  </w:abstractNum>
  <w:abstractNum w:abstractNumId="5" w15:restartNumberingAfterBreak="0">
    <w:nsid w:val="00000407"/>
    <w:multiLevelType w:val="multilevel"/>
    <w:tmpl w:val="0000088A"/>
    <w:lvl w:ilvl="0">
      <w:start w:val="1"/>
      <w:numFmt w:val="lowerLetter"/>
      <w:lvlText w:val="(%1)"/>
      <w:lvlJc w:val="left"/>
      <w:pPr>
        <w:ind w:left="1225" w:hanging="324"/>
      </w:pPr>
      <w:rPr>
        <w:rFonts w:ascii="Times New Roman" w:hAnsi="Times New Roman" w:cs="Times New Roman"/>
        <w:b w:val="0"/>
        <w:bCs w:val="0"/>
        <w:i w:val="0"/>
        <w:iCs w:val="0"/>
        <w:spacing w:val="-1"/>
        <w:w w:val="100"/>
        <w:sz w:val="24"/>
        <w:szCs w:val="24"/>
      </w:rPr>
    </w:lvl>
    <w:lvl w:ilvl="1">
      <w:numFmt w:val="bullet"/>
      <w:lvlText w:val="•"/>
      <w:lvlJc w:val="left"/>
      <w:pPr>
        <w:ind w:left="2054" w:hanging="324"/>
      </w:pPr>
    </w:lvl>
    <w:lvl w:ilvl="2">
      <w:numFmt w:val="bullet"/>
      <w:lvlText w:val="•"/>
      <w:lvlJc w:val="left"/>
      <w:pPr>
        <w:ind w:left="2888" w:hanging="324"/>
      </w:pPr>
    </w:lvl>
    <w:lvl w:ilvl="3">
      <w:numFmt w:val="bullet"/>
      <w:lvlText w:val="•"/>
      <w:lvlJc w:val="left"/>
      <w:pPr>
        <w:ind w:left="3722" w:hanging="324"/>
      </w:pPr>
    </w:lvl>
    <w:lvl w:ilvl="4">
      <w:numFmt w:val="bullet"/>
      <w:lvlText w:val="•"/>
      <w:lvlJc w:val="left"/>
      <w:pPr>
        <w:ind w:left="4556" w:hanging="324"/>
      </w:pPr>
    </w:lvl>
    <w:lvl w:ilvl="5">
      <w:numFmt w:val="bullet"/>
      <w:lvlText w:val="•"/>
      <w:lvlJc w:val="left"/>
      <w:pPr>
        <w:ind w:left="5390" w:hanging="324"/>
      </w:pPr>
    </w:lvl>
    <w:lvl w:ilvl="6">
      <w:numFmt w:val="bullet"/>
      <w:lvlText w:val="•"/>
      <w:lvlJc w:val="left"/>
      <w:pPr>
        <w:ind w:left="6224" w:hanging="324"/>
      </w:pPr>
    </w:lvl>
    <w:lvl w:ilvl="7">
      <w:numFmt w:val="bullet"/>
      <w:lvlText w:val="•"/>
      <w:lvlJc w:val="left"/>
      <w:pPr>
        <w:ind w:left="7058" w:hanging="324"/>
      </w:pPr>
    </w:lvl>
    <w:lvl w:ilvl="8">
      <w:numFmt w:val="bullet"/>
      <w:lvlText w:val="•"/>
      <w:lvlJc w:val="left"/>
      <w:pPr>
        <w:ind w:left="7892" w:hanging="324"/>
      </w:pPr>
    </w:lvl>
  </w:abstractNum>
  <w:abstractNum w:abstractNumId="6" w15:restartNumberingAfterBreak="0">
    <w:nsid w:val="00000408"/>
    <w:multiLevelType w:val="multilevel"/>
    <w:tmpl w:val="0000088B"/>
    <w:lvl w:ilvl="0">
      <w:start w:val="3"/>
      <w:numFmt w:val="lowerLetter"/>
      <w:lvlText w:val="(%1)"/>
      <w:lvlJc w:val="left"/>
      <w:pPr>
        <w:ind w:left="1225" w:hanging="324"/>
      </w:pPr>
      <w:rPr>
        <w:rFonts w:ascii="Times New Roman" w:hAnsi="Times New Roman" w:cs="Times New Roman"/>
        <w:b w:val="0"/>
        <w:bCs w:val="0"/>
        <w:i w:val="0"/>
        <w:iCs w:val="0"/>
        <w:spacing w:val="-1"/>
        <w:w w:val="100"/>
        <w:sz w:val="24"/>
        <w:szCs w:val="24"/>
      </w:rPr>
    </w:lvl>
    <w:lvl w:ilvl="1">
      <w:numFmt w:val="bullet"/>
      <w:lvlText w:val="•"/>
      <w:lvlJc w:val="left"/>
      <w:pPr>
        <w:ind w:left="2054" w:hanging="324"/>
      </w:pPr>
    </w:lvl>
    <w:lvl w:ilvl="2">
      <w:numFmt w:val="bullet"/>
      <w:lvlText w:val="•"/>
      <w:lvlJc w:val="left"/>
      <w:pPr>
        <w:ind w:left="2888" w:hanging="324"/>
      </w:pPr>
    </w:lvl>
    <w:lvl w:ilvl="3">
      <w:numFmt w:val="bullet"/>
      <w:lvlText w:val="•"/>
      <w:lvlJc w:val="left"/>
      <w:pPr>
        <w:ind w:left="3722" w:hanging="324"/>
      </w:pPr>
    </w:lvl>
    <w:lvl w:ilvl="4">
      <w:numFmt w:val="bullet"/>
      <w:lvlText w:val="•"/>
      <w:lvlJc w:val="left"/>
      <w:pPr>
        <w:ind w:left="4556" w:hanging="324"/>
      </w:pPr>
    </w:lvl>
    <w:lvl w:ilvl="5">
      <w:numFmt w:val="bullet"/>
      <w:lvlText w:val="•"/>
      <w:lvlJc w:val="left"/>
      <w:pPr>
        <w:ind w:left="5390" w:hanging="324"/>
      </w:pPr>
    </w:lvl>
    <w:lvl w:ilvl="6">
      <w:numFmt w:val="bullet"/>
      <w:lvlText w:val="•"/>
      <w:lvlJc w:val="left"/>
      <w:pPr>
        <w:ind w:left="6224" w:hanging="324"/>
      </w:pPr>
    </w:lvl>
    <w:lvl w:ilvl="7">
      <w:numFmt w:val="bullet"/>
      <w:lvlText w:val="•"/>
      <w:lvlJc w:val="left"/>
      <w:pPr>
        <w:ind w:left="7058" w:hanging="324"/>
      </w:pPr>
    </w:lvl>
    <w:lvl w:ilvl="8">
      <w:numFmt w:val="bullet"/>
      <w:lvlText w:val="•"/>
      <w:lvlJc w:val="left"/>
      <w:pPr>
        <w:ind w:left="7892" w:hanging="324"/>
      </w:pPr>
    </w:lvl>
  </w:abstractNum>
  <w:abstractNum w:abstractNumId="7" w15:restartNumberingAfterBreak="0">
    <w:nsid w:val="00000409"/>
    <w:multiLevelType w:val="multilevel"/>
    <w:tmpl w:val="0000088C"/>
    <w:lvl w:ilvl="0">
      <w:start w:val="2"/>
      <w:numFmt w:val="decimal"/>
      <w:lvlText w:val="(%1)"/>
      <w:lvlJc w:val="left"/>
      <w:pPr>
        <w:ind w:left="1189" w:hanging="339"/>
      </w:pPr>
      <w:rPr>
        <w:rFonts w:ascii="Times New Roman" w:hAnsi="Times New Roman" w:cs="Times New Roman"/>
        <w:b w:val="0"/>
        <w:bCs w:val="0"/>
        <w:i w:val="0"/>
        <w:iCs w:val="0"/>
        <w:spacing w:val="-1"/>
        <w:w w:val="100"/>
        <w:sz w:val="24"/>
        <w:szCs w:val="24"/>
      </w:rPr>
    </w:lvl>
    <w:lvl w:ilvl="1">
      <w:start w:val="1"/>
      <w:numFmt w:val="lowerLetter"/>
      <w:lvlText w:val="(%2)"/>
      <w:lvlJc w:val="left"/>
      <w:pPr>
        <w:ind w:left="1549" w:hanging="324"/>
      </w:pPr>
      <w:rPr>
        <w:rFonts w:ascii="Times New Roman" w:hAnsi="Times New Roman" w:cs="Times New Roman"/>
        <w:b w:val="0"/>
        <w:bCs w:val="0"/>
        <w:i w:val="0"/>
        <w:iCs w:val="0"/>
        <w:spacing w:val="-1"/>
        <w:w w:val="100"/>
        <w:sz w:val="24"/>
        <w:szCs w:val="24"/>
      </w:rPr>
    </w:lvl>
    <w:lvl w:ilvl="2">
      <w:start w:val="1"/>
      <w:numFmt w:val="lowerRoman"/>
      <w:lvlText w:val="(%3)"/>
      <w:lvlJc w:val="left"/>
      <w:pPr>
        <w:ind w:left="1885" w:hanging="286"/>
      </w:pPr>
      <w:rPr>
        <w:rFonts w:ascii="Times New Roman" w:hAnsi="Times New Roman" w:cs="Times New Roman"/>
        <w:b w:val="0"/>
        <w:bCs w:val="0"/>
        <w:i w:val="0"/>
        <w:iCs w:val="0"/>
        <w:spacing w:val="-1"/>
        <w:w w:val="100"/>
        <w:sz w:val="24"/>
        <w:szCs w:val="24"/>
      </w:rPr>
    </w:lvl>
    <w:lvl w:ilvl="3">
      <w:numFmt w:val="bullet"/>
      <w:lvlText w:val="•"/>
      <w:lvlJc w:val="left"/>
      <w:pPr>
        <w:ind w:left="2840" w:hanging="286"/>
      </w:pPr>
    </w:lvl>
    <w:lvl w:ilvl="4">
      <w:numFmt w:val="bullet"/>
      <w:lvlText w:val="•"/>
      <w:lvlJc w:val="left"/>
      <w:pPr>
        <w:ind w:left="3800" w:hanging="286"/>
      </w:pPr>
    </w:lvl>
    <w:lvl w:ilvl="5">
      <w:numFmt w:val="bullet"/>
      <w:lvlText w:val="•"/>
      <w:lvlJc w:val="left"/>
      <w:pPr>
        <w:ind w:left="4760" w:hanging="286"/>
      </w:pPr>
    </w:lvl>
    <w:lvl w:ilvl="6">
      <w:numFmt w:val="bullet"/>
      <w:lvlText w:val="•"/>
      <w:lvlJc w:val="left"/>
      <w:pPr>
        <w:ind w:left="5720" w:hanging="286"/>
      </w:pPr>
    </w:lvl>
    <w:lvl w:ilvl="7">
      <w:numFmt w:val="bullet"/>
      <w:lvlText w:val="•"/>
      <w:lvlJc w:val="left"/>
      <w:pPr>
        <w:ind w:left="6680" w:hanging="286"/>
      </w:pPr>
    </w:lvl>
    <w:lvl w:ilvl="8">
      <w:numFmt w:val="bullet"/>
      <w:lvlText w:val="•"/>
      <w:lvlJc w:val="left"/>
      <w:pPr>
        <w:ind w:left="7640" w:hanging="286"/>
      </w:pPr>
    </w:lvl>
  </w:abstractNum>
  <w:abstractNum w:abstractNumId="8" w15:restartNumberingAfterBreak="0">
    <w:nsid w:val="0000040A"/>
    <w:multiLevelType w:val="multilevel"/>
    <w:tmpl w:val="0000088D"/>
    <w:lvl w:ilvl="0">
      <w:start w:val="1"/>
      <w:numFmt w:val="decimal"/>
      <w:lvlText w:val="(%1)"/>
      <w:lvlJc w:val="left"/>
      <w:pPr>
        <w:ind w:left="1189" w:hanging="339"/>
      </w:pPr>
      <w:rPr>
        <w:rFonts w:ascii="Times New Roman" w:hAnsi="Times New Roman" w:cs="Times New Roman"/>
        <w:b w:val="0"/>
        <w:bCs w:val="0"/>
        <w:i w:val="0"/>
        <w:iCs w:val="0"/>
        <w:spacing w:val="-1"/>
        <w:w w:val="100"/>
        <w:sz w:val="24"/>
        <w:szCs w:val="24"/>
      </w:rPr>
    </w:lvl>
    <w:lvl w:ilvl="1">
      <w:start w:val="1"/>
      <w:numFmt w:val="lowerLetter"/>
      <w:lvlText w:val="(%2)"/>
      <w:lvlJc w:val="left"/>
      <w:pPr>
        <w:ind w:left="1225" w:hanging="324"/>
      </w:pPr>
      <w:rPr>
        <w:rFonts w:ascii="Times New Roman" w:hAnsi="Times New Roman" w:cs="Times New Roman"/>
        <w:b w:val="0"/>
        <w:bCs w:val="0"/>
        <w:i w:val="0"/>
        <w:iCs w:val="0"/>
        <w:spacing w:val="-1"/>
        <w:w w:val="100"/>
        <w:sz w:val="24"/>
        <w:szCs w:val="24"/>
      </w:rPr>
    </w:lvl>
    <w:lvl w:ilvl="2">
      <w:start w:val="1"/>
      <w:numFmt w:val="lowerRoman"/>
      <w:lvlText w:val="(%3)"/>
      <w:lvlJc w:val="left"/>
      <w:pPr>
        <w:ind w:left="1600" w:hanging="286"/>
      </w:pPr>
      <w:rPr>
        <w:rFonts w:ascii="Times New Roman" w:hAnsi="Times New Roman" w:cs="Times New Roman"/>
        <w:b w:val="0"/>
        <w:bCs w:val="0"/>
        <w:i w:val="0"/>
        <w:iCs w:val="0"/>
        <w:spacing w:val="-1"/>
        <w:w w:val="100"/>
        <w:sz w:val="24"/>
        <w:szCs w:val="24"/>
      </w:rPr>
    </w:lvl>
    <w:lvl w:ilvl="3">
      <w:numFmt w:val="bullet"/>
      <w:lvlText w:val="•"/>
      <w:lvlJc w:val="left"/>
      <w:pPr>
        <w:ind w:left="2595" w:hanging="286"/>
      </w:pPr>
    </w:lvl>
    <w:lvl w:ilvl="4">
      <w:numFmt w:val="bullet"/>
      <w:lvlText w:val="•"/>
      <w:lvlJc w:val="left"/>
      <w:pPr>
        <w:ind w:left="3590" w:hanging="286"/>
      </w:pPr>
    </w:lvl>
    <w:lvl w:ilvl="5">
      <w:numFmt w:val="bullet"/>
      <w:lvlText w:val="•"/>
      <w:lvlJc w:val="left"/>
      <w:pPr>
        <w:ind w:left="4585" w:hanging="286"/>
      </w:pPr>
    </w:lvl>
    <w:lvl w:ilvl="6">
      <w:numFmt w:val="bullet"/>
      <w:lvlText w:val="•"/>
      <w:lvlJc w:val="left"/>
      <w:pPr>
        <w:ind w:left="5580" w:hanging="286"/>
      </w:pPr>
    </w:lvl>
    <w:lvl w:ilvl="7">
      <w:numFmt w:val="bullet"/>
      <w:lvlText w:val="•"/>
      <w:lvlJc w:val="left"/>
      <w:pPr>
        <w:ind w:left="6575" w:hanging="286"/>
      </w:pPr>
    </w:lvl>
    <w:lvl w:ilvl="8">
      <w:numFmt w:val="bullet"/>
      <w:lvlText w:val="•"/>
      <w:lvlJc w:val="left"/>
      <w:pPr>
        <w:ind w:left="7570" w:hanging="286"/>
      </w:pPr>
    </w:lvl>
  </w:abstractNum>
  <w:abstractNum w:abstractNumId="9" w15:restartNumberingAfterBreak="0">
    <w:nsid w:val="01CA4026"/>
    <w:multiLevelType w:val="hybridMultilevel"/>
    <w:tmpl w:val="4FCA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950568"/>
    <w:multiLevelType w:val="hybridMultilevel"/>
    <w:tmpl w:val="44805A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603BDD"/>
    <w:multiLevelType w:val="hybridMultilevel"/>
    <w:tmpl w:val="8AC0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F7F1E"/>
    <w:multiLevelType w:val="hybridMultilevel"/>
    <w:tmpl w:val="0E94B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707D6"/>
    <w:multiLevelType w:val="hybridMultilevel"/>
    <w:tmpl w:val="8CA0596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7E13F09"/>
    <w:multiLevelType w:val="hybridMultilevel"/>
    <w:tmpl w:val="F3A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D5C9D"/>
    <w:multiLevelType w:val="hybridMultilevel"/>
    <w:tmpl w:val="5554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79043D"/>
    <w:multiLevelType w:val="hybridMultilevel"/>
    <w:tmpl w:val="7F183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423EB"/>
    <w:multiLevelType w:val="hybridMultilevel"/>
    <w:tmpl w:val="E17270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33663D"/>
    <w:multiLevelType w:val="hybridMultilevel"/>
    <w:tmpl w:val="E954D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0799C"/>
    <w:multiLevelType w:val="hybridMultilevel"/>
    <w:tmpl w:val="9A4611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4E4A2F"/>
    <w:multiLevelType w:val="hybridMultilevel"/>
    <w:tmpl w:val="7FE4B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F54AA"/>
    <w:multiLevelType w:val="hybridMultilevel"/>
    <w:tmpl w:val="6784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65DD5"/>
    <w:multiLevelType w:val="hybridMultilevel"/>
    <w:tmpl w:val="17E4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E5D41"/>
    <w:multiLevelType w:val="hybridMultilevel"/>
    <w:tmpl w:val="8B967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65987"/>
    <w:multiLevelType w:val="hybridMultilevel"/>
    <w:tmpl w:val="AD32E3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21553E"/>
    <w:multiLevelType w:val="hybridMultilevel"/>
    <w:tmpl w:val="0432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86CA2"/>
    <w:multiLevelType w:val="hybridMultilevel"/>
    <w:tmpl w:val="4A0C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F1D5E"/>
    <w:multiLevelType w:val="hybridMultilevel"/>
    <w:tmpl w:val="A60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20"/>
  </w:num>
  <w:num w:numId="4">
    <w:abstractNumId w:val="14"/>
  </w:num>
  <w:num w:numId="5">
    <w:abstractNumId w:val="15"/>
  </w:num>
  <w:num w:numId="6">
    <w:abstractNumId w:val="22"/>
  </w:num>
  <w:num w:numId="7">
    <w:abstractNumId w:val="9"/>
  </w:num>
  <w:num w:numId="8">
    <w:abstractNumId w:val="16"/>
  </w:num>
  <w:num w:numId="9">
    <w:abstractNumId w:val="18"/>
  </w:num>
  <w:num w:numId="10">
    <w:abstractNumId w:val="25"/>
  </w:num>
  <w:num w:numId="11">
    <w:abstractNumId w:val="21"/>
  </w:num>
  <w:num w:numId="12">
    <w:abstractNumId w:val="26"/>
  </w:num>
  <w:num w:numId="13">
    <w:abstractNumId w:val="10"/>
  </w:num>
  <w:num w:numId="14">
    <w:abstractNumId w:val="19"/>
  </w:num>
  <w:num w:numId="15">
    <w:abstractNumId w:val="13"/>
  </w:num>
  <w:num w:numId="16">
    <w:abstractNumId w:val="24"/>
  </w:num>
  <w:num w:numId="17">
    <w:abstractNumId w:val="23"/>
  </w:num>
  <w:num w:numId="18">
    <w:abstractNumId w:val="12"/>
  </w:num>
  <w:num w:numId="19">
    <w:abstractNumId w:val="1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D3"/>
    <w:rsid w:val="00002AFF"/>
    <w:rsid w:val="00004797"/>
    <w:rsid w:val="000141AB"/>
    <w:rsid w:val="0001424F"/>
    <w:rsid w:val="00020077"/>
    <w:rsid w:val="00020B54"/>
    <w:rsid w:val="0002515D"/>
    <w:rsid w:val="00025FF7"/>
    <w:rsid w:val="00027C98"/>
    <w:rsid w:val="00027E39"/>
    <w:rsid w:val="0003028F"/>
    <w:rsid w:val="000306B6"/>
    <w:rsid w:val="00030A22"/>
    <w:rsid w:val="00030C11"/>
    <w:rsid w:val="00032986"/>
    <w:rsid w:val="0003556F"/>
    <w:rsid w:val="000355F7"/>
    <w:rsid w:val="00040B2D"/>
    <w:rsid w:val="00044263"/>
    <w:rsid w:val="00044F9A"/>
    <w:rsid w:val="000502F1"/>
    <w:rsid w:val="00053CE1"/>
    <w:rsid w:val="00056919"/>
    <w:rsid w:val="00057510"/>
    <w:rsid w:val="000619E3"/>
    <w:rsid w:val="00061F3F"/>
    <w:rsid w:val="0006367C"/>
    <w:rsid w:val="00064088"/>
    <w:rsid w:val="00064D61"/>
    <w:rsid w:val="00067760"/>
    <w:rsid w:val="000716B1"/>
    <w:rsid w:val="00072084"/>
    <w:rsid w:val="00072954"/>
    <w:rsid w:val="00072F55"/>
    <w:rsid w:val="00073469"/>
    <w:rsid w:val="00076D30"/>
    <w:rsid w:val="00077043"/>
    <w:rsid w:val="000778A7"/>
    <w:rsid w:val="000827FF"/>
    <w:rsid w:val="00083D05"/>
    <w:rsid w:val="000845CA"/>
    <w:rsid w:val="00086D04"/>
    <w:rsid w:val="000935D6"/>
    <w:rsid w:val="00093CED"/>
    <w:rsid w:val="00094A41"/>
    <w:rsid w:val="00094E4C"/>
    <w:rsid w:val="000978D3"/>
    <w:rsid w:val="000A0AD3"/>
    <w:rsid w:val="000A1CD3"/>
    <w:rsid w:val="000A209A"/>
    <w:rsid w:val="000A2F39"/>
    <w:rsid w:val="000A3587"/>
    <w:rsid w:val="000A49A6"/>
    <w:rsid w:val="000A5DE2"/>
    <w:rsid w:val="000A5E77"/>
    <w:rsid w:val="000A661C"/>
    <w:rsid w:val="000A7382"/>
    <w:rsid w:val="000B12D9"/>
    <w:rsid w:val="000B215A"/>
    <w:rsid w:val="000B35C3"/>
    <w:rsid w:val="000B5506"/>
    <w:rsid w:val="000B5FBB"/>
    <w:rsid w:val="000B6E44"/>
    <w:rsid w:val="000B7834"/>
    <w:rsid w:val="000C2381"/>
    <w:rsid w:val="000C3407"/>
    <w:rsid w:val="000C34B1"/>
    <w:rsid w:val="000D102F"/>
    <w:rsid w:val="000D2923"/>
    <w:rsid w:val="000D4DFC"/>
    <w:rsid w:val="000D521D"/>
    <w:rsid w:val="000D57D2"/>
    <w:rsid w:val="000E0017"/>
    <w:rsid w:val="000E0472"/>
    <w:rsid w:val="000E35F0"/>
    <w:rsid w:val="000E4D8E"/>
    <w:rsid w:val="000E4FAE"/>
    <w:rsid w:val="000E5FA2"/>
    <w:rsid w:val="000F0C20"/>
    <w:rsid w:val="000F3761"/>
    <w:rsid w:val="0010092A"/>
    <w:rsid w:val="0010282E"/>
    <w:rsid w:val="001032F6"/>
    <w:rsid w:val="00103941"/>
    <w:rsid w:val="00104F8A"/>
    <w:rsid w:val="0010512F"/>
    <w:rsid w:val="0010570C"/>
    <w:rsid w:val="001072C9"/>
    <w:rsid w:val="00107CA6"/>
    <w:rsid w:val="00110047"/>
    <w:rsid w:val="001110E3"/>
    <w:rsid w:val="001114A2"/>
    <w:rsid w:val="0011169B"/>
    <w:rsid w:val="00111A8A"/>
    <w:rsid w:val="00112A4A"/>
    <w:rsid w:val="0011666A"/>
    <w:rsid w:val="00122C3C"/>
    <w:rsid w:val="00122E39"/>
    <w:rsid w:val="0012344A"/>
    <w:rsid w:val="00124364"/>
    <w:rsid w:val="00125CFC"/>
    <w:rsid w:val="001260D4"/>
    <w:rsid w:val="0012620C"/>
    <w:rsid w:val="001263FE"/>
    <w:rsid w:val="00130A75"/>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048C"/>
    <w:rsid w:val="00154121"/>
    <w:rsid w:val="001549D6"/>
    <w:rsid w:val="00156B76"/>
    <w:rsid w:val="00157783"/>
    <w:rsid w:val="0016137C"/>
    <w:rsid w:val="00161A63"/>
    <w:rsid w:val="00172D5F"/>
    <w:rsid w:val="001818A7"/>
    <w:rsid w:val="00181CEA"/>
    <w:rsid w:val="00182A89"/>
    <w:rsid w:val="00182E05"/>
    <w:rsid w:val="001865ED"/>
    <w:rsid w:val="001865F4"/>
    <w:rsid w:val="0018686F"/>
    <w:rsid w:val="00187371"/>
    <w:rsid w:val="00187A75"/>
    <w:rsid w:val="00190CE6"/>
    <w:rsid w:val="0019217C"/>
    <w:rsid w:val="00192944"/>
    <w:rsid w:val="001934FB"/>
    <w:rsid w:val="0019516E"/>
    <w:rsid w:val="00195ACE"/>
    <w:rsid w:val="0019645B"/>
    <w:rsid w:val="001A0497"/>
    <w:rsid w:val="001A1100"/>
    <w:rsid w:val="001A1686"/>
    <w:rsid w:val="001A1BA6"/>
    <w:rsid w:val="001A2DE6"/>
    <w:rsid w:val="001A3A02"/>
    <w:rsid w:val="001A3C05"/>
    <w:rsid w:val="001A4C9D"/>
    <w:rsid w:val="001A72E4"/>
    <w:rsid w:val="001B0B55"/>
    <w:rsid w:val="001B0CD0"/>
    <w:rsid w:val="001B13CC"/>
    <w:rsid w:val="001B20D6"/>
    <w:rsid w:val="001B3625"/>
    <w:rsid w:val="001B4A66"/>
    <w:rsid w:val="001B4A95"/>
    <w:rsid w:val="001B58E8"/>
    <w:rsid w:val="001B7A0C"/>
    <w:rsid w:val="001B7F87"/>
    <w:rsid w:val="001C12AD"/>
    <w:rsid w:val="001C301A"/>
    <w:rsid w:val="001C322C"/>
    <w:rsid w:val="001C7A72"/>
    <w:rsid w:val="001D0164"/>
    <w:rsid w:val="001D13F2"/>
    <w:rsid w:val="001D20FA"/>
    <w:rsid w:val="001D21D7"/>
    <w:rsid w:val="001D234C"/>
    <w:rsid w:val="001D3312"/>
    <w:rsid w:val="001D572C"/>
    <w:rsid w:val="001D5D44"/>
    <w:rsid w:val="001D6818"/>
    <w:rsid w:val="001E133A"/>
    <w:rsid w:val="001E3E28"/>
    <w:rsid w:val="001E519B"/>
    <w:rsid w:val="001E5D5B"/>
    <w:rsid w:val="001E6809"/>
    <w:rsid w:val="001F7717"/>
    <w:rsid w:val="002037EA"/>
    <w:rsid w:val="00207545"/>
    <w:rsid w:val="00211742"/>
    <w:rsid w:val="00211B87"/>
    <w:rsid w:val="00211E2E"/>
    <w:rsid w:val="00212E32"/>
    <w:rsid w:val="002135AB"/>
    <w:rsid w:val="00213AD5"/>
    <w:rsid w:val="00215E45"/>
    <w:rsid w:val="00216871"/>
    <w:rsid w:val="00216C42"/>
    <w:rsid w:val="00216CDC"/>
    <w:rsid w:val="0021708D"/>
    <w:rsid w:val="002207FD"/>
    <w:rsid w:val="00220839"/>
    <w:rsid w:val="00222BCB"/>
    <w:rsid w:val="00222C52"/>
    <w:rsid w:val="002235F6"/>
    <w:rsid w:val="00223F24"/>
    <w:rsid w:val="002242E3"/>
    <w:rsid w:val="00225F46"/>
    <w:rsid w:val="00230516"/>
    <w:rsid w:val="00231377"/>
    <w:rsid w:val="00236434"/>
    <w:rsid w:val="00236DE3"/>
    <w:rsid w:val="00237A65"/>
    <w:rsid w:val="00240011"/>
    <w:rsid w:val="00240EED"/>
    <w:rsid w:val="00242630"/>
    <w:rsid w:val="00245394"/>
    <w:rsid w:val="002501D4"/>
    <w:rsid w:val="00250A08"/>
    <w:rsid w:val="002513A4"/>
    <w:rsid w:val="00252BBE"/>
    <w:rsid w:val="00252F34"/>
    <w:rsid w:val="00254654"/>
    <w:rsid w:val="00255F1E"/>
    <w:rsid w:val="00257E2D"/>
    <w:rsid w:val="00263858"/>
    <w:rsid w:val="00264C07"/>
    <w:rsid w:val="00265607"/>
    <w:rsid w:val="00266201"/>
    <w:rsid w:val="00266A32"/>
    <w:rsid w:val="00267E7F"/>
    <w:rsid w:val="00270608"/>
    <w:rsid w:val="0027171C"/>
    <w:rsid w:val="0027230A"/>
    <w:rsid w:val="00273E10"/>
    <w:rsid w:val="0027535C"/>
    <w:rsid w:val="0027766E"/>
    <w:rsid w:val="00277CDA"/>
    <w:rsid w:val="00280B24"/>
    <w:rsid w:val="00285C7B"/>
    <w:rsid w:val="002870FE"/>
    <w:rsid w:val="00291427"/>
    <w:rsid w:val="00292E21"/>
    <w:rsid w:val="002944B2"/>
    <w:rsid w:val="002966A5"/>
    <w:rsid w:val="002A1F4E"/>
    <w:rsid w:val="002A2C04"/>
    <w:rsid w:val="002A31AB"/>
    <w:rsid w:val="002A49BD"/>
    <w:rsid w:val="002A772E"/>
    <w:rsid w:val="002A7C02"/>
    <w:rsid w:val="002B02AA"/>
    <w:rsid w:val="002B13E7"/>
    <w:rsid w:val="002B1DBC"/>
    <w:rsid w:val="002C11E3"/>
    <w:rsid w:val="002C2D34"/>
    <w:rsid w:val="002C2DEE"/>
    <w:rsid w:val="002C32CC"/>
    <w:rsid w:val="002C4683"/>
    <w:rsid w:val="002C472C"/>
    <w:rsid w:val="002C5CE8"/>
    <w:rsid w:val="002C73AF"/>
    <w:rsid w:val="002D0216"/>
    <w:rsid w:val="002D070E"/>
    <w:rsid w:val="002D12E1"/>
    <w:rsid w:val="002D208B"/>
    <w:rsid w:val="002E0D00"/>
    <w:rsid w:val="002E23B7"/>
    <w:rsid w:val="002E248F"/>
    <w:rsid w:val="002E6280"/>
    <w:rsid w:val="002E65D3"/>
    <w:rsid w:val="002F0CD8"/>
    <w:rsid w:val="002F291F"/>
    <w:rsid w:val="002F2A00"/>
    <w:rsid w:val="002F31A4"/>
    <w:rsid w:val="002F693E"/>
    <w:rsid w:val="00301312"/>
    <w:rsid w:val="00302E67"/>
    <w:rsid w:val="003051B4"/>
    <w:rsid w:val="00305F28"/>
    <w:rsid w:val="00306A1E"/>
    <w:rsid w:val="00310136"/>
    <w:rsid w:val="003114A8"/>
    <w:rsid w:val="0031172E"/>
    <w:rsid w:val="003117E0"/>
    <w:rsid w:val="003134A2"/>
    <w:rsid w:val="00314196"/>
    <w:rsid w:val="003166EA"/>
    <w:rsid w:val="003167A7"/>
    <w:rsid w:val="00320072"/>
    <w:rsid w:val="003205E7"/>
    <w:rsid w:val="003207D1"/>
    <w:rsid w:val="00320BA7"/>
    <w:rsid w:val="003224DD"/>
    <w:rsid w:val="00324091"/>
    <w:rsid w:val="0032625C"/>
    <w:rsid w:val="00327313"/>
    <w:rsid w:val="00327A86"/>
    <w:rsid w:val="003338E7"/>
    <w:rsid w:val="00334DA2"/>
    <w:rsid w:val="00336C31"/>
    <w:rsid w:val="00340495"/>
    <w:rsid w:val="00340F57"/>
    <w:rsid w:val="003410B5"/>
    <w:rsid w:val="00342AAE"/>
    <w:rsid w:val="003446CA"/>
    <w:rsid w:val="00345B26"/>
    <w:rsid w:val="003471C2"/>
    <w:rsid w:val="003479C6"/>
    <w:rsid w:val="00352D9B"/>
    <w:rsid w:val="00353D66"/>
    <w:rsid w:val="00355386"/>
    <w:rsid w:val="0035683D"/>
    <w:rsid w:val="00357386"/>
    <w:rsid w:val="0035778C"/>
    <w:rsid w:val="00357C24"/>
    <w:rsid w:val="00360A86"/>
    <w:rsid w:val="00362EB3"/>
    <w:rsid w:val="00365D82"/>
    <w:rsid w:val="00371472"/>
    <w:rsid w:val="003714B5"/>
    <w:rsid w:val="0037164F"/>
    <w:rsid w:val="00372AA3"/>
    <w:rsid w:val="00375831"/>
    <w:rsid w:val="00375AA3"/>
    <w:rsid w:val="00377A5A"/>
    <w:rsid w:val="003803BE"/>
    <w:rsid w:val="0038111B"/>
    <w:rsid w:val="003819C0"/>
    <w:rsid w:val="00383497"/>
    <w:rsid w:val="003852D3"/>
    <w:rsid w:val="00392424"/>
    <w:rsid w:val="00392B68"/>
    <w:rsid w:val="00394B58"/>
    <w:rsid w:val="00396660"/>
    <w:rsid w:val="00396891"/>
    <w:rsid w:val="00396965"/>
    <w:rsid w:val="00396E7F"/>
    <w:rsid w:val="003A1D48"/>
    <w:rsid w:val="003A2868"/>
    <w:rsid w:val="003A2FC9"/>
    <w:rsid w:val="003A6369"/>
    <w:rsid w:val="003A6E00"/>
    <w:rsid w:val="003A7E6D"/>
    <w:rsid w:val="003B117F"/>
    <w:rsid w:val="003B1233"/>
    <w:rsid w:val="003B141A"/>
    <w:rsid w:val="003B506C"/>
    <w:rsid w:val="003B5502"/>
    <w:rsid w:val="003B64C4"/>
    <w:rsid w:val="003B78F0"/>
    <w:rsid w:val="003B7A73"/>
    <w:rsid w:val="003C1889"/>
    <w:rsid w:val="003C2FEC"/>
    <w:rsid w:val="003C595A"/>
    <w:rsid w:val="003D068B"/>
    <w:rsid w:val="003D07B6"/>
    <w:rsid w:val="003D138C"/>
    <w:rsid w:val="003D414E"/>
    <w:rsid w:val="003D4705"/>
    <w:rsid w:val="003D52A3"/>
    <w:rsid w:val="003E0F27"/>
    <w:rsid w:val="003E1295"/>
    <w:rsid w:val="003E182B"/>
    <w:rsid w:val="003E5B9A"/>
    <w:rsid w:val="003E775C"/>
    <w:rsid w:val="003E7801"/>
    <w:rsid w:val="003F022F"/>
    <w:rsid w:val="003F1CE8"/>
    <w:rsid w:val="003F269D"/>
    <w:rsid w:val="003F2B30"/>
    <w:rsid w:val="003F5A56"/>
    <w:rsid w:val="003F62EB"/>
    <w:rsid w:val="00400D18"/>
    <w:rsid w:val="0040184B"/>
    <w:rsid w:val="004053B4"/>
    <w:rsid w:val="00406BCA"/>
    <w:rsid w:val="00407896"/>
    <w:rsid w:val="00410F29"/>
    <w:rsid w:val="00413E08"/>
    <w:rsid w:val="00415B43"/>
    <w:rsid w:val="00415D07"/>
    <w:rsid w:val="004163B5"/>
    <w:rsid w:val="00423E6B"/>
    <w:rsid w:val="00424C98"/>
    <w:rsid w:val="0042566B"/>
    <w:rsid w:val="00425898"/>
    <w:rsid w:val="004262BB"/>
    <w:rsid w:val="00426C40"/>
    <w:rsid w:val="004308E7"/>
    <w:rsid w:val="00434483"/>
    <w:rsid w:val="00434A70"/>
    <w:rsid w:val="00436FAF"/>
    <w:rsid w:val="0043762D"/>
    <w:rsid w:val="00437747"/>
    <w:rsid w:val="00437976"/>
    <w:rsid w:val="004406E7"/>
    <w:rsid w:val="004415EB"/>
    <w:rsid w:val="004416F9"/>
    <w:rsid w:val="00441AD5"/>
    <w:rsid w:val="0044211B"/>
    <w:rsid w:val="004448DF"/>
    <w:rsid w:val="004453B0"/>
    <w:rsid w:val="0044732F"/>
    <w:rsid w:val="00451237"/>
    <w:rsid w:val="004520B8"/>
    <w:rsid w:val="004531F0"/>
    <w:rsid w:val="00455DC0"/>
    <w:rsid w:val="00456005"/>
    <w:rsid w:val="004562DC"/>
    <w:rsid w:val="004662BA"/>
    <w:rsid w:val="00466781"/>
    <w:rsid w:val="004675C2"/>
    <w:rsid w:val="004706C8"/>
    <w:rsid w:val="00472E98"/>
    <w:rsid w:val="00473D2D"/>
    <w:rsid w:val="00475340"/>
    <w:rsid w:val="00476BD1"/>
    <w:rsid w:val="00477C25"/>
    <w:rsid w:val="00480C3D"/>
    <w:rsid w:val="004818AA"/>
    <w:rsid w:val="004824CB"/>
    <w:rsid w:val="00483935"/>
    <w:rsid w:val="00485605"/>
    <w:rsid w:val="004857BD"/>
    <w:rsid w:val="0049253C"/>
    <w:rsid w:val="004932D2"/>
    <w:rsid w:val="00494553"/>
    <w:rsid w:val="00494BF2"/>
    <w:rsid w:val="0049721E"/>
    <w:rsid w:val="00497321"/>
    <w:rsid w:val="004A1E63"/>
    <w:rsid w:val="004A1E67"/>
    <w:rsid w:val="004A311A"/>
    <w:rsid w:val="004A71D7"/>
    <w:rsid w:val="004B0039"/>
    <w:rsid w:val="004B470E"/>
    <w:rsid w:val="004B60D8"/>
    <w:rsid w:val="004B6929"/>
    <w:rsid w:val="004B7647"/>
    <w:rsid w:val="004B77D0"/>
    <w:rsid w:val="004C2000"/>
    <w:rsid w:val="004C2012"/>
    <w:rsid w:val="004C2BEF"/>
    <w:rsid w:val="004C5806"/>
    <w:rsid w:val="004C6F5C"/>
    <w:rsid w:val="004D08F2"/>
    <w:rsid w:val="004D16ED"/>
    <w:rsid w:val="004D1D57"/>
    <w:rsid w:val="004D29AC"/>
    <w:rsid w:val="004D2FD5"/>
    <w:rsid w:val="004D442F"/>
    <w:rsid w:val="004D7955"/>
    <w:rsid w:val="004E0B57"/>
    <w:rsid w:val="004E0F88"/>
    <w:rsid w:val="004E1EC8"/>
    <w:rsid w:val="004E3C5A"/>
    <w:rsid w:val="004E5136"/>
    <w:rsid w:val="004E5262"/>
    <w:rsid w:val="004E5CAD"/>
    <w:rsid w:val="004E7E4A"/>
    <w:rsid w:val="004F0746"/>
    <w:rsid w:val="004F2447"/>
    <w:rsid w:val="004F44BE"/>
    <w:rsid w:val="004F5B4E"/>
    <w:rsid w:val="004F6B8B"/>
    <w:rsid w:val="00503291"/>
    <w:rsid w:val="00503421"/>
    <w:rsid w:val="00503E0E"/>
    <w:rsid w:val="0050466C"/>
    <w:rsid w:val="005054ED"/>
    <w:rsid w:val="005115C7"/>
    <w:rsid w:val="00512E2D"/>
    <w:rsid w:val="00517DBA"/>
    <w:rsid w:val="00521BAE"/>
    <w:rsid w:val="005220FA"/>
    <w:rsid w:val="00522D0A"/>
    <w:rsid w:val="005231B9"/>
    <w:rsid w:val="00523BBC"/>
    <w:rsid w:val="0052407B"/>
    <w:rsid w:val="005248B3"/>
    <w:rsid w:val="00524C0C"/>
    <w:rsid w:val="00531434"/>
    <w:rsid w:val="00531631"/>
    <w:rsid w:val="005317A3"/>
    <w:rsid w:val="005351F5"/>
    <w:rsid w:val="0053552B"/>
    <w:rsid w:val="00536359"/>
    <w:rsid w:val="005402C5"/>
    <w:rsid w:val="0054068F"/>
    <w:rsid w:val="005406A5"/>
    <w:rsid w:val="00540B7C"/>
    <w:rsid w:val="00540D67"/>
    <w:rsid w:val="00540E42"/>
    <w:rsid w:val="00544C8A"/>
    <w:rsid w:val="0054547C"/>
    <w:rsid w:val="005464C2"/>
    <w:rsid w:val="0055102F"/>
    <w:rsid w:val="0055137E"/>
    <w:rsid w:val="00551F25"/>
    <w:rsid w:val="005531C3"/>
    <w:rsid w:val="005557D5"/>
    <w:rsid w:val="00557EA2"/>
    <w:rsid w:val="00560E96"/>
    <w:rsid w:val="00561C6A"/>
    <w:rsid w:val="005642B5"/>
    <w:rsid w:val="00571871"/>
    <w:rsid w:val="00572EEA"/>
    <w:rsid w:val="005758B5"/>
    <w:rsid w:val="005765EE"/>
    <w:rsid w:val="0058077F"/>
    <w:rsid w:val="00584A57"/>
    <w:rsid w:val="00584EB6"/>
    <w:rsid w:val="00587119"/>
    <w:rsid w:val="00587B95"/>
    <w:rsid w:val="00590C7D"/>
    <w:rsid w:val="00591704"/>
    <w:rsid w:val="00591756"/>
    <w:rsid w:val="005928F8"/>
    <w:rsid w:val="00593203"/>
    <w:rsid w:val="005936E4"/>
    <w:rsid w:val="00595F38"/>
    <w:rsid w:val="005A0266"/>
    <w:rsid w:val="005A175A"/>
    <w:rsid w:val="005A1BAD"/>
    <w:rsid w:val="005A2027"/>
    <w:rsid w:val="005A69EB"/>
    <w:rsid w:val="005A7670"/>
    <w:rsid w:val="005B0E47"/>
    <w:rsid w:val="005B105C"/>
    <w:rsid w:val="005B3BDA"/>
    <w:rsid w:val="005B4A22"/>
    <w:rsid w:val="005B69FE"/>
    <w:rsid w:val="005B7242"/>
    <w:rsid w:val="005B7A58"/>
    <w:rsid w:val="005C3204"/>
    <w:rsid w:val="005C364C"/>
    <w:rsid w:val="005C44E4"/>
    <w:rsid w:val="005C59C9"/>
    <w:rsid w:val="005D32EE"/>
    <w:rsid w:val="005D3E5E"/>
    <w:rsid w:val="005D5588"/>
    <w:rsid w:val="005D5CF3"/>
    <w:rsid w:val="005D7F52"/>
    <w:rsid w:val="005E0F21"/>
    <w:rsid w:val="005E4B43"/>
    <w:rsid w:val="005E7DDF"/>
    <w:rsid w:val="005F17BE"/>
    <w:rsid w:val="005F17DE"/>
    <w:rsid w:val="005F19A4"/>
    <w:rsid w:val="005F201F"/>
    <w:rsid w:val="005F21BA"/>
    <w:rsid w:val="005F2F3B"/>
    <w:rsid w:val="005F3752"/>
    <w:rsid w:val="005F3865"/>
    <w:rsid w:val="005F3F1D"/>
    <w:rsid w:val="005F4EDD"/>
    <w:rsid w:val="005F7207"/>
    <w:rsid w:val="005F7D71"/>
    <w:rsid w:val="00602972"/>
    <w:rsid w:val="00604D11"/>
    <w:rsid w:val="006055E6"/>
    <w:rsid w:val="00605BB5"/>
    <w:rsid w:val="00605F35"/>
    <w:rsid w:val="006065C8"/>
    <w:rsid w:val="00606D90"/>
    <w:rsid w:val="00607786"/>
    <w:rsid w:val="00614DC9"/>
    <w:rsid w:val="00614E9B"/>
    <w:rsid w:val="00614FD0"/>
    <w:rsid w:val="006151BD"/>
    <w:rsid w:val="0061714F"/>
    <w:rsid w:val="006178AF"/>
    <w:rsid w:val="00617951"/>
    <w:rsid w:val="00617955"/>
    <w:rsid w:val="00621761"/>
    <w:rsid w:val="00622846"/>
    <w:rsid w:val="00631D1D"/>
    <w:rsid w:val="00635009"/>
    <w:rsid w:val="00635319"/>
    <w:rsid w:val="006353BA"/>
    <w:rsid w:val="00635673"/>
    <w:rsid w:val="00641E8B"/>
    <w:rsid w:val="0064271A"/>
    <w:rsid w:val="006450B2"/>
    <w:rsid w:val="00651512"/>
    <w:rsid w:val="006519CE"/>
    <w:rsid w:val="00652936"/>
    <w:rsid w:val="00653D37"/>
    <w:rsid w:val="00654471"/>
    <w:rsid w:val="0065450C"/>
    <w:rsid w:val="0065602F"/>
    <w:rsid w:val="00660AA7"/>
    <w:rsid w:val="00662626"/>
    <w:rsid w:val="00663099"/>
    <w:rsid w:val="00663DD6"/>
    <w:rsid w:val="0066486D"/>
    <w:rsid w:val="00665C27"/>
    <w:rsid w:val="006672C7"/>
    <w:rsid w:val="0067306D"/>
    <w:rsid w:val="00673617"/>
    <w:rsid w:val="0067768A"/>
    <w:rsid w:val="00682BCC"/>
    <w:rsid w:val="006868F1"/>
    <w:rsid w:val="006914EA"/>
    <w:rsid w:val="0069223E"/>
    <w:rsid w:val="006924DA"/>
    <w:rsid w:val="0069310B"/>
    <w:rsid w:val="00694B0C"/>
    <w:rsid w:val="006953C1"/>
    <w:rsid w:val="00697172"/>
    <w:rsid w:val="00697BDB"/>
    <w:rsid w:val="006A06CF"/>
    <w:rsid w:val="006A0E5E"/>
    <w:rsid w:val="006A183A"/>
    <w:rsid w:val="006A3D3D"/>
    <w:rsid w:val="006A7C12"/>
    <w:rsid w:val="006B2D90"/>
    <w:rsid w:val="006B38CD"/>
    <w:rsid w:val="006B42F4"/>
    <w:rsid w:val="006B51C6"/>
    <w:rsid w:val="006C315F"/>
    <w:rsid w:val="006C3D54"/>
    <w:rsid w:val="006C5B8D"/>
    <w:rsid w:val="006C627A"/>
    <w:rsid w:val="006C6F63"/>
    <w:rsid w:val="006C73E3"/>
    <w:rsid w:val="006D004D"/>
    <w:rsid w:val="006D10B7"/>
    <w:rsid w:val="006D2010"/>
    <w:rsid w:val="006D49DC"/>
    <w:rsid w:val="006D53E8"/>
    <w:rsid w:val="006D6805"/>
    <w:rsid w:val="006D7A7D"/>
    <w:rsid w:val="006E1B44"/>
    <w:rsid w:val="006E3F45"/>
    <w:rsid w:val="006E54E7"/>
    <w:rsid w:val="006E6083"/>
    <w:rsid w:val="006E687A"/>
    <w:rsid w:val="006E7A25"/>
    <w:rsid w:val="006F04FA"/>
    <w:rsid w:val="006F1F8F"/>
    <w:rsid w:val="006F2386"/>
    <w:rsid w:val="006F27F7"/>
    <w:rsid w:val="006F66E3"/>
    <w:rsid w:val="0070052A"/>
    <w:rsid w:val="00704927"/>
    <w:rsid w:val="00706EAA"/>
    <w:rsid w:val="00707D91"/>
    <w:rsid w:val="007107D9"/>
    <w:rsid w:val="00711610"/>
    <w:rsid w:val="00712B47"/>
    <w:rsid w:val="00714EA4"/>
    <w:rsid w:val="0071631D"/>
    <w:rsid w:val="00716ACA"/>
    <w:rsid w:val="00716C50"/>
    <w:rsid w:val="007176B9"/>
    <w:rsid w:val="007208EE"/>
    <w:rsid w:val="00724376"/>
    <w:rsid w:val="00725CB1"/>
    <w:rsid w:val="007304CC"/>
    <w:rsid w:val="0073588B"/>
    <w:rsid w:val="00735C4C"/>
    <w:rsid w:val="007402A7"/>
    <w:rsid w:val="0074215E"/>
    <w:rsid w:val="007430BF"/>
    <w:rsid w:val="007431D4"/>
    <w:rsid w:val="00746412"/>
    <w:rsid w:val="00746ECC"/>
    <w:rsid w:val="007470C9"/>
    <w:rsid w:val="00747FCB"/>
    <w:rsid w:val="00753DFE"/>
    <w:rsid w:val="007542AE"/>
    <w:rsid w:val="007555AE"/>
    <w:rsid w:val="00755C56"/>
    <w:rsid w:val="0075613D"/>
    <w:rsid w:val="007563C0"/>
    <w:rsid w:val="007607C5"/>
    <w:rsid w:val="00761641"/>
    <w:rsid w:val="00761E97"/>
    <w:rsid w:val="00764298"/>
    <w:rsid w:val="007653A1"/>
    <w:rsid w:val="007655AA"/>
    <w:rsid w:val="00765E5D"/>
    <w:rsid w:val="00766BD4"/>
    <w:rsid w:val="00770D07"/>
    <w:rsid w:val="007727EB"/>
    <w:rsid w:val="007752E9"/>
    <w:rsid w:val="007763D4"/>
    <w:rsid w:val="00781E16"/>
    <w:rsid w:val="007855A9"/>
    <w:rsid w:val="00790BF9"/>
    <w:rsid w:val="0079171C"/>
    <w:rsid w:val="00793461"/>
    <w:rsid w:val="0079527F"/>
    <w:rsid w:val="00795F6E"/>
    <w:rsid w:val="007A0915"/>
    <w:rsid w:val="007A2381"/>
    <w:rsid w:val="007A2590"/>
    <w:rsid w:val="007A4304"/>
    <w:rsid w:val="007A44C4"/>
    <w:rsid w:val="007A713D"/>
    <w:rsid w:val="007B0FA1"/>
    <w:rsid w:val="007B34A1"/>
    <w:rsid w:val="007B45E3"/>
    <w:rsid w:val="007B533C"/>
    <w:rsid w:val="007B6EE9"/>
    <w:rsid w:val="007B7484"/>
    <w:rsid w:val="007C06F6"/>
    <w:rsid w:val="007C0800"/>
    <w:rsid w:val="007C4560"/>
    <w:rsid w:val="007C5BF2"/>
    <w:rsid w:val="007C7BB0"/>
    <w:rsid w:val="007D04F7"/>
    <w:rsid w:val="007D06BC"/>
    <w:rsid w:val="007E1B88"/>
    <w:rsid w:val="007E3802"/>
    <w:rsid w:val="007E50F5"/>
    <w:rsid w:val="007E5CEE"/>
    <w:rsid w:val="007E6B55"/>
    <w:rsid w:val="007E6DA4"/>
    <w:rsid w:val="007F1F9F"/>
    <w:rsid w:val="007F29B3"/>
    <w:rsid w:val="007F2CC4"/>
    <w:rsid w:val="007F318E"/>
    <w:rsid w:val="007F32FC"/>
    <w:rsid w:val="007F3460"/>
    <w:rsid w:val="007F3715"/>
    <w:rsid w:val="007F38BC"/>
    <w:rsid w:val="007F528F"/>
    <w:rsid w:val="008006BB"/>
    <w:rsid w:val="0080530B"/>
    <w:rsid w:val="0080660A"/>
    <w:rsid w:val="00813FF9"/>
    <w:rsid w:val="00814A0B"/>
    <w:rsid w:val="00814CF6"/>
    <w:rsid w:val="00816850"/>
    <w:rsid w:val="00816960"/>
    <w:rsid w:val="008172A3"/>
    <w:rsid w:val="008222F3"/>
    <w:rsid w:val="008233FA"/>
    <w:rsid w:val="008249F5"/>
    <w:rsid w:val="008261C7"/>
    <w:rsid w:val="00827D12"/>
    <w:rsid w:val="00830FC4"/>
    <w:rsid w:val="008353C0"/>
    <w:rsid w:val="00836046"/>
    <w:rsid w:val="00836479"/>
    <w:rsid w:val="0083671A"/>
    <w:rsid w:val="00840C35"/>
    <w:rsid w:val="00842834"/>
    <w:rsid w:val="00844476"/>
    <w:rsid w:val="008445D6"/>
    <w:rsid w:val="00850953"/>
    <w:rsid w:val="00853212"/>
    <w:rsid w:val="00853587"/>
    <w:rsid w:val="00853E9E"/>
    <w:rsid w:val="00854D09"/>
    <w:rsid w:val="00854F14"/>
    <w:rsid w:val="0085632F"/>
    <w:rsid w:val="00861CFA"/>
    <w:rsid w:val="00861E51"/>
    <w:rsid w:val="00864D60"/>
    <w:rsid w:val="00865423"/>
    <w:rsid w:val="008656E9"/>
    <w:rsid w:val="00865FF4"/>
    <w:rsid w:val="00870623"/>
    <w:rsid w:val="0087129E"/>
    <w:rsid w:val="008744C0"/>
    <w:rsid w:val="00883217"/>
    <w:rsid w:val="008857EE"/>
    <w:rsid w:val="00887823"/>
    <w:rsid w:val="00891A0A"/>
    <w:rsid w:val="00893CB8"/>
    <w:rsid w:val="00895049"/>
    <w:rsid w:val="00895257"/>
    <w:rsid w:val="00895682"/>
    <w:rsid w:val="0089632F"/>
    <w:rsid w:val="008972C9"/>
    <w:rsid w:val="008A4313"/>
    <w:rsid w:val="008A4732"/>
    <w:rsid w:val="008B5E62"/>
    <w:rsid w:val="008C0247"/>
    <w:rsid w:val="008C1B6A"/>
    <w:rsid w:val="008C29DF"/>
    <w:rsid w:val="008D285D"/>
    <w:rsid w:val="008D35AD"/>
    <w:rsid w:val="008D3CB1"/>
    <w:rsid w:val="008D5953"/>
    <w:rsid w:val="008E0981"/>
    <w:rsid w:val="008E243D"/>
    <w:rsid w:val="008E3EC0"/>
    <w:rsid w:val="008E5193"/>
    <w:rsid w:val="008E5332"/>
    <w:rsid w:val="008E7F63"/>
    <w:rsid w:val="008F629D"/>
    <w:rsid w:val="008F6924"/>
    <w:rsid w:val="00900750"/>
    <w:rsid w:val="009021C1"/>
    <w:rsid w:val="009107C4"/>
    <w:rsid w:val="00910F32"/>
    <w:rsid w:val="00911024"/>
    <w:rsid w:val="009126E3"/>
    <w:rsid w:val="00912746"/>
    <w:rsid w:val="00912F65"/>
    <w:rsid w:val="0091493A"/>
    <w:rsid w:val="00915F26"/>
    <w:rsid w:val="009166AF"/>
    <w:rsid w:val="009204FB"/>
    <w:rsid w:val="00921508"/>
    <w:rsid w:val="009226A0"/>
    <w:rsid w:val="00923234"/>
    <w:rsid w:val="009263BF"/>
    <w:rsid w:val="009318C0"/>
    <w:rsid w:val="009330D8"/>
    <w:rsid w:val="00933C86"/>
    <w:rsid w:val="00937747"/>
    <w:rsid w:val="009379F3"/>
    <w:rsid w:val="00937B4D"/>
    <w:rsid w:val="00937CAC"/>
    <w:rsid w:val="00940730"/>
    <w:rsid w:val="00942FA0"/>
    <w:rsid w:val="00945616"/>
    <w:rsid w:val="00946770"/>
    <w:rsid w:val="00947200"/>
    <w:rsid w:val="009474F2"/>
    <w:rsid w:val="00950A24"/>
    <w:rsid w:val="0095217E"/>
    <w:rsid w:val="00953D72"/>
    <w:rsid w:val="00955746"/>
    <w:rsid w:val="0096001A"/>
    <w:rsid w:val="00963216"/>
    <w:rsid w:val="0096379D"/>
    <w:rsid w:val="00971963"/>
    <w:rsid w:val="009724CD"/>
    <w:rsid w:val="00975D07"/>
    <w:rsid w:val="00975E8B"/>
    <w:rsid w:val="00980DBB"/>
    <w:rsid w:val="00981418"/>
    <w:rsid w:val="009840DA"/>
    <w:rsid w:val="00984558"/>
    <w:rsid w:val="0098490E"/>
    <w:rsid w:val="00991E43"/>
    <w:rsid w:val="00992DC4"/>
    <w:rsid w:val="009938A9"/>
    <w:rsid w:val="009952CA"/>
    <w:rsid w:val="009975F4"/>
    <w:rsid w:val="009A124D"/>
    <w:rsid w:val="009A40CE"/>
    <w:rsid w:val="009A40DA"/>
    <w:rsid w:val="009A5FA3"/>
    <w:rsid w:val="009B1872"/>
    <w:rsid w:val="009B403F"/>
    <w:rsid w:val="009B459F"/>
    <w:rsid w:val="009B463D"/>
    <w:rsid w:val="009B48F4"/>
    <w:rsid w:val="009B4A32"/>
    <w:rsid w:val="009B7FAF"/>
    <w:rsid w:val="009C0407"/>
    <w:rsid w:val="009C2E3B"/>
    <w:rsid w:val="009C5425"/>
    <w:rsid w:val="009C68FB"/>
    <w:rsid w:val="009D42F0"/>
    <w:rsid w:val="009D4467"/>
    <w:rsid w:val="009E1E8A"/>
    <w:rsid w:val="009E279D"/>
    <w:rsid w:val="009E3B74"/>
    <w:rsid w:val="009E485A"/>
    <w:rsid w:val="009E51B9"/>
    <w:rsid w:val="009F0262"/>
    <w:rsid w:val="009F04B4"/>
    <w:rsid w:val="009F32F0"/>
    <w:rsid w:val="009F4A45"/>
    <w:rsid w:val="009F69B3"/>
    <w:rsid w:val="00A00EB4"/>
    <w:rsid w:val="00A04548"/>
    <w:rsid w:val="00A04A4A"/>
    <w:rsid w:val="00A06D82"/>
    <w:rsid w:val="00A079BA"/>
    <w:rsid w:val="00A10C43"/>
    <w:rsid w:val="00A11F3F"/>
    <w:rsid w:val="00A12AE4"/>
    <w:rsid w:val="00A12CD7"/>
    <w:rsid w:val="00A15261"/>
    <w:rsid w:val="00A15B50"/>
    <w:rsid w:val="00A16267"/>
    <w:rsid w:val="00A17602"/>
    <w:rsid w:val="00A17715"/>
    <w:rsid w:val="00A17898"/>
    <w:rsid w:val="00A209C0"/>
    <w:rsid w:val="00A22C8A"/>
    <w:rsid w:val="00A235A0"/>
    <w:rsid w:val="00A23E04"/>
    <w:rsid w:val="00A2503F"/>
    <w:rsid w:val="00A25C7C"/>
    <w:rsid w:val="00A301DF"/>
    <w:rsid w:val="00A331A1"/>
    <w:rsid w:val="00A35436"/>
    <w:rsid w:val="00A35939"/>
    <w:rsid w:val="00A35D81"/>
    <w:rsid w:val="00A36057"/>
    <w:rsid w:val="00A37774"/>
    <w:rsid w:val="00A40A49"/>
    <w:rsid w:val="00A44D90"/>
    <w:rsid w:val="00A511F0"/>
    <w:rsid w:val="00A51389"/>
    <w:rsid w:val="00A51D34"/>
    <w:rsid w:val="00A53E32"/>
    <w:rsid w:val="00A550C6"/>
    <w:rsid w:val="00A60C2A"/>
    <w:rsid w:val="00A62A08"/>
    <w:rsid w:val="00A669F2"/>
    <w:rsid w:val="00A67D09"/>
    <w:rsid w:val="00A71CD1"/>
    <w:rsid w:val="00A73BF7"/>
    <w:rsid w:val="00A75480"/>
    <w:rsid w:val="00A75D38"/>
    <w:rsid w:val="00A76153"/>
    <w:rsid w:val="00A76215"/>
    <w:rsid w:val="00A77296"/>
    <w:rsid w:val="00A8059F"/>
    <w:rsid w:val="00A82B7F"/>
    <w:rsid w:val="00A83A16"/>
    <w:rsid w:val="00A83F43"/>
    <w:rsid w:val="00A8586A"/>
    <w:rsid w:val="00A861C0"/>
    <w:rsid w:val="00A91A25"/>
    <w:rsid w:val="00A92C90"/>
    <w:rsid w:val="00A93220"/>
    <w:rsid w:val="00A9382E"/>
    <w:rsid w:val="00A93D02"/>
    <w:rsid w:val="00AA0A17"/>
    <w:rsid w:val="00AA119E"/>
    <w:rsid w:val="00AA3354"/>
    <w:rsid w:val="00AA4B44"/>
    <w:rsid w:val="00AA705F"/>
    <w:rsid w:val="00AA745C"/>
    <w:rsid w:val="00AB294D"/>
    <w:rsid w:val="00AB335C"/>
    <w:rsid w:val="00AB540C"/>
    <w:rsid w:val="00AB5833"/>
    <w:rsid w:val="00AB61C9"/>
    <w:rsid w:val="00AC0041"/>
    <w:rsid w:val="00AC1939"/>
    <w:rsid w:val="00AC3A1A"/>
    <w:rsid w:val="00AC420D"/>
    <w:rsid w:val="00AC56EC"/>
    <w:rsid w:val="00AC73EC"/>
    <w:rsid w:val="00AC7775"/>
    <w:rsid w:val="00AD0A37"/>
    <w:rsid w:val="00AD31F7"/>
    <w:rsid w:val="00AD4DF6"/>
    <w:rsid w:val="00AD510A"/>
    <w:rsid w:val="00AD60F4"/>
    <w:rsid w:val="00AE03EF"/>
    <w:rsid w:val="00AE287F"/>
    <w:rsid w:val="00AE3096"/>
    <w:rsid w:val="00AE3ED5"/>
    <w:rsid w:val="00AE44E0"/>
    <w:rsid w:val="00AE683C"/>
    <w:rsid w:val="00AE69DB"/>
    <w:rsid w:val="00AE75CD"/>
    <w:rsid w:val="00AE7F0C"/>
    <w:rsid w:val="00AF4900"/>
    <w:rsid w:val="00AF4DBC"/>
    <w:rsid w:val="00AF5ABE"/>
    <w:rsid w:val="00AF5D62"/>
    <w:rsid w:val="00AF662E"/>
    <w:rsid w:val="00AF7456"/>
    <w:rsid w:val="00B012D5"/>
    <w:rsid w:val="00B01C73"/>
    <w:rsid w:val="00B02392"/>
    <w:rsid w:val="00B03DD4"/>
    <w:rsid w:val="00B0420B"/>
    <w:rsid w:val="00B0472D"/>
    <w:rsid w:val="00B048B5"/>
    <w:rsid w:val="00B07350"/>
    <w:rsid w:val="00B078E1"/>
    <w:rsid w:val="00B11938"/>
    <w:rsid w:val="00B11AD2"/>
    <w:rsid w:val="00B11D78"/>
    <w:rsid w:val="00B11F50"/>
    <w:rsid w:val="00B12CB8"/>
    <w:rsid w:val="00B12D1B"/>
    <w:rsid w:val="00B155EF"/>
    <w:rsid w:val="00B17540"/>
    <w:rsid w:val="00B225CD"/>
    <w:rsid w:val="00B236EA"/>
    <w:rsid w:val="00B2607F"/>
    <w:rsid w:val="00B27297"/>
    <w:rsid w:val="00B33DEF"/>
    <w:rsid w:val="00B35663"/>
    <w:rsid w:val="00B36F11"/>
    <w:rsid w:val="00B427A5"/>
    <w:rsid w:val="00B5000B"/>
    <w:rsid w:val="00B51921"/>
    <w:rsid w:val="00B5295A"/>
    <w:rsid w:val="00B54D74"/>
    <w:rsid w:val="00B60CCF"/>
    <w:rsid w:val="00B62147"/>
    <w:rsid w:val="00B630B3"/>
    <w:rsid w:val="00B6580F"/>
    <w:rsid w:val="00B665C6"/>
    <w:rsid w:val="00B668BD"/>
    <w:rsid w:val="00B66B4B"/>
    <w:rsid w:val="00B67386"/>
    <w:rsid w:val="00B704BC"/>
    <w:rsid w:val="00B718C6"/>
    <w:rsid w:val="00B72296"/>
    <w:rsid w:val="00B72DBC"/>
    <w:rsid w:val="00B7392B"/>
    <w:rsid w:val="00B7523C"/>
    <w:rsid w:val="00B752C4"/>
    <w:rsid w:val="00B76F2B"/>
    <w:rsid w:val="00B81B46"/>
    <w:rsid w:val="00B82248"/>
    <w:rsid w:val="00B8242B"/>
    <w:rsid w:val="00B8478B"/>
    <w:rsid w:val="00B877B5"/>
    <w:rsid w:val="00B90B9A"/>
    <w:rsid w:val="00B9146C"/>
    <w:rsid w:val="00B9496C"/>
    <w:rsid w:val="00B951DC"/>
    <w:rsid w:val="00B97C45"/>
    <w:rsid w:val="00BA13E6"/>
    <w:rsid w:val="00BA3146"/>
    <w:rsid w:val="00BA3647"/>
    <w:rsid w:val="00BA3CA9"/>
    <w:rsid w:val="00BA4D11"/>
    <w:rsid w:val="00BA4DD2"/>
    <w:rsid w:val="00BA4EB5"/>
    <w:rsid w:val="00BA52E4"/>
    <w:rsid w:val="00BA5CFA"/>
    <w:rsid w:val="00BB4BA4"/>
    <w:rsid w:val="00BB610A"/>
    <w:rsid w:val="00BB6D47"/>
    <w:rsid w:val="00BB7CF9"/>
    <w:rsid w:val="00BC243A"/>
    <w:rsid w:val="00BC3C5C"/>
    <w:rsid w:val="00BC610D"/>
    <w:rsid w:val="00BD15A3"/>
    <w:rsid w:val="00BD3D7D"/>
    <w:rsid w:val="00BD5007"/>
    <w:rsid w:val="00BD75E6"/>
    <w:rsid w:val="00BE2270"/>
    <w:rsid w:val="00BE23A9"/>
    <w:rsid w:val="00BE27AF"/>
    <w:rsid w:val="00BE2A63"/>
    <w:rsid w:val="00BE3875"/>
    <w:rsid w:val="00BE72D2"/>
    <w:rsid w:val="00BF2B2A"/>
    <w:rsid w:val="00BF3872"/>
    <w:rsid w:val="00BF3BA3"/>
    <w:rsid w:val="00BF5D8D"/>
    <w:rsid w:val="00C013F5"/>
    <w:rsid w:val="00C01EEE"/>
    <w:rsid w:val="00C027BB"/>
    <w:rsid w:val="00C0314A"/>
    <w:rsid w:val="00C0342E"/>
    <w:rsid w:val="00C0505C"/>
    <w:rsid w:val="00C073CA"/>
    <w:rsid w:val="00C11BD0"/>
    <w:rsid w:val="00C1316F"/>
    <w:rsid w:val="00C204EF"/>
    <w:rsid w:val="00C22AAB"/>
    <w:rsid w:val="00C23547"/>
    <w:rsid w:val="00C25826"/>
    <w:rsid w:val="00C355F3"/>
    <w:rsid w:val="00C3657A"/>
    <w:rsid w:val="00C4091B"/>
    <w:rsid w:val="00C426C4"/>
    <w:rsid w:val="00C426FD"/>
    <w:rsid w:val="00C436CE"/>
    <w:rsid w:val="00C43CE4"/>
    <w:rsid w:val="00C4456B"/>
    <w:rsid w:val="00C461A6"/>
    <w:rsid w:val="00C478F0"/>
    <w:rsid w:val="00C51750"/>
    <w:rsid w:val="00C526AE"/>
    <w:rsid w:val="00C5457F"/>
    <w:rsid w:val="00C55521"/>
    <w:rsid w:val="00C57038"/>
    <w:rsid w:val="00C665F4"/>
    <w:rsid w:val="00C6716C"/>
    <w:rsid w:val="00C67283"/>
    <w:rsid w:val="00C718B0"/>
    <w:rsid w:val="00C718DD"/>
    <w:rsid w:val="00C71FB1"/>
    <w:rsid w:val="00C74B5D"/>
    <w:rsid w:val="00C77141"/>
    <w:rsid w:val="00C80C2F"/>
    <w:rsid w:val="00C82325"/>
    <w:rsid w:val="00C856FE"/>
    <w:rsid w:val="00C86113"/>
    <w:rsid w:val="00C86D9A"/>
    <w:rsid w:val="00C91D7A"/>
    <w:rsid w:val="00C95C64"/>
    <w:rsid w:val="00C9605C"/>
    <w:rsid w:val="00CA0E66"/>
    <w:rsid w:val="00CA3430"/>
    <w:rsid w:val="00CA3C3E"/>
    <w:rsid w:val="00CA496A"/>
    <w:rsid w:val="00CA50A2"/>
    <w:rsid w:val="00CA7316"/>
    <w:rsid w:val="00CA7879"/>
    <w:rsid w:val="00CA7C37"/>
    <w:rsid w:val="00CB1EA7"/>
    <w:rsid w:val="00CB4207"/>
    <w:rsid w:val="00CB6AA6"/>
    <w:rsid w:val="00CB72C7"/>
    <w:rsid w:val="00CB748D"/>
    <w:rsid w:val="00CB7ADA"/>
    <w:rsid w:val="00CC0988"/>
    <w:rsid w:val="00CC09A5"/>
    <w:rsid w:val="00CC1B79"/>
    <w:rsid w:val="00CC54A0"/>
    <w:rsid w:val="00CC66E4"/>
    <w:rsid w:val="00CC6FEA"/>
    <w:rsid w:val="00CC7151"/>
    <w:rsid w:val="00CD17F2"/>
    <w:rsid w:val="00CD19F9"/>
    <w:rsid w:val="00CD2871"/>
    <w:rsid w:val="00CD2933"/>
    <w:rsid w:val="00CD54CD"/>
    <w:rsid w:val="00CD7341"/>
    <w:rsid w:val="00CD7408"/>
    <w:rsid w:val="00CD7DB0"/>
    <w:rsid w:val="00CE5A5A"/>
    <w:rsid w:val="00CE5FC3"/>
    <w:rsid w:val="00CE6698"/>
    <w:rsid w:val="00CE7C73"/>
    <w:rsid w:val="00CF1971"/>
    <w:rsid w:val="00CF1BE3"/>
    <w:rsid w:val="00CF4F95"/>
    <w:rsid w:val="00CF5734"/>
    <w:rsid w:val="00CF7354"/>
    <w:rsid w:val="00D015F8"/>
    <w:rsid w:val="00D01F60"/>
    <w:rsid w:val="00D04646"/>
    <w:rsid w:val="00D10D31"/>
    <w:rsid w:val="00D115D6"/>
    <w:rsid w:val="00D1355A"/>
    <w:rsid w:val="00D162DA"/>
    <w:rsid w:val="00D17FBC"/>
    <w:rsid w:val="00D208A3"/>
    <w:rsid w:val="00D23C85"/>
    <w:rsid w:val="00D252B2"/>
    <w:rsid w:val="00D27E5D"/>
    <w:rsid w:val="00D30B5E"/>
    <w:rsid w:val="00D31FE8"/>
    <w:rsid w:val="00D33A66"/>
    <w:rsid w:val="00D3507A"/>
    <w:rsid w:val="00D36952"/>
    <w:rsid w:val="00D40FCB"/>
    <w:rsid w:val="00D4110C"/>
    <w:rsid w:val="00D4122E"/>
    <w:rsid w:val="00D4166F"/>
    <w:rsid w:val="00D42DBE"/>
    <w:rsid w:val="00D44AD0"/>
    <w:rsid w:val="00D45E3D"/>
    <w:rsid w:val="00D538CE"/>
    <w:rsid w:val="00D56DEA"/>
    <w:rsid w:val="00D60B4B"/>
    <w:rsid w:val="00D6121A"/>
    <w:rsid w:val="00D627B2"/>
    <w:rsid w:val="00D63EFF"/>
    <w:rsid w:val="00D64F36"/>
    <w:rsid w:val="00D65570"/>
    <w:rsid w:val="00D65D19"/>
    <w:rsid w:val="00D67327"/>
    <w:rsid w:val="00D67856"/>
    <w:rsid w:val="00D67B05"/>
    <w:rsid w:val="00D70E11"/>
    <w:rsid w:val="00D74CE3"/>
    <w:rsid w:val="00D7543F"/>
    <w:rsid w:val="00D77A09"/>
    <w:rsid w:val="00D77D86"/>
    <w:rsid w:val="00D77DE6"/>
    <w:rsid w:val="00D81DB0"/>
    <w:rsid w:val="00D8416C"/>
    <w:rsid w:val="00D84298"/>
    <w:rsid w:val="00D844DF"/>
    <w:rsid w:val="00D86A84"/>
    <w:rsid w:val="00D91D46"/>
    <w:rsid w:val="00D91DA4"/>
    <w:rsid w:val="00D94C09"/>
    <w:rsid w:val="00D9503A"/>
    <w:rsid w:val="00D96394"/>
    <w:rsid w:val="00D9639B"/>
    <w:rsid w:val="00D9702D"/>
    <w:rsid w:val="00DA10A4"/>
    <w:rsid w:val="00DA6924"/>
    <w:rsid w:val="00DA77F0"/>
    <w:rsid w:val="00DB2123"/>
    <w:rsid w:val="00DB21DF"/>
    <w:rsid w:val="00DB392A"/>
    <w:rsid w:val="00DB3BBC"/>
    <w:rsid w:val="00DC0D24"/>
    <w:rsid w:val="00DC1ECF"/>
    <w:rsid w:val="00DC25ED"/>
    <w:rsid w:val="00DC4F75"/>
    <w:rsid w:val="00DC4FDC"/>
    <w:rsid w:val="00DC5C4E"/>
    <w:rsid w:val="00DC620C"/>
    <w:rsid w:val="00DD00CB"/>
    <w:rsid w:val="00DD0882"/>
    <w:rsid w:val="00DD259C"/>
    <w:rsid w:val="00DD296B"/>
    <w:rsid w:val="00DD3A2A"/>
    <w:rsid w:val="00DD55D5"/>
    <w:rsid w:val="00DD63BB"/>
    <w:rsid w:val="00DE1608"/>
    <w:rsid w:val="00DE413C"/>
    <w:rsid w:val="00DE71EA"/>
    <w:rsid w:val="00DF08B6"/>
    <w:rsid w:val="00DF11AB"/>
    <w:rsid w:val="00DF36CD"/>
    <w:rsid w:val="00DF71E7"/>
    <w:rsid w:val="00E0198E"/>
    <w:rsid w:val="00E0228D"/>
    <w:rsid w:val="00E03621"/>
    <w:rsid w:val="00E05471"/>
    <w:rsid w:val="00E06F0F"/>
    <w:rsid w:val="00E10BAF"/>
    <w:rsid w:val="00E11693"/>
    <w:rsid w:val="00E1414D"/>
    <w:rsid w:val="00E154F5"/>
    <w:rsid w:val="00E17F39"/>
    <w:rsid w:val="00E20D6D"/>
    <w:rsid w:val="00E20E71"/>
    <w:rsid w:val="00E2235E"/>
    <w:rsid w:val="00E23101"/>
    <w:rsid w:val="00E25E77"/>
    <w:rsid w:val="00E309C2"/>
    <w:rsid w:val="00E3147B"/>
    <w:rsid w:val="00E31FBD"/>
    <w:rsid w:val="00E3355A"/>
    <w:rsid w:val="00E356DB"/>
    <w:rsid w:val="00E40507"/>
    <w:rsid w:val="00E40DAC"/>
    <w:rsid w:val="00E414A1"/>
    <w:rsid w:val="00E425F6"/>
    <w:rsid w:val="00E45705"/>
    <w:rsid w:val="00E458CF"/>
    <w:rsid w:val="00E46AA3"/>
    <w:rsid w:val="00E47437"/>
    <w:rsid w:val="00E5013E"/>
    <w:rsid w:val="00E51944"/>
    <w:rsid w:val="00E54D65"/>
    <w:rsid w:val="00E57D5A"/>
    <w:rsid w:val="00E60498"/>
    <w:rsid w:val="00E62320"/>
    <w:rsid w:val="00E65F7D"/>
    <w:rsid w:val="00E67764"/>
    <w:rsid w:val="00E77874"/>
    <w:rsid w:val="00E812EF"/>
    <w:rsid w:val="00E81442"/>
    <w:rsid w:val="00E82683"/>
    <w:rsid w:val="00E8534F"/>
    <w:rsid w:val="00E85FA1"/>
    <w:rsid w:val="00E930B3"/>
    <w:rsid w:val="00E9507E"/>
    <w:rsid w:val="00E95DBE"/>
    <w:rsid w:val="00EA338A"/>
    <w:rsid w:val="00EA4150"/>
    <w:rsid w:val="00EA459A"/>
    <w:rsid w:val="00EA5AA4"/>
    <w:rsid w:val="00EA5C63"/>
    <w:rsid w:val="00EB0503"/>
    <w:rsid w:val="00EB0D59"/>
    <w:rsid w:val="00EB0F1E"/>
    <w:rsid w:val="00EB1E03"/>
    <w:rsid w:val="00EB59BB"/>
    <w:rsid w:val="00EB7491"/>
    <w:rsid w:val="00EB7A25"/>
    <w:rsid w:val="00EC0C77"/>
    <w:rsid w:val="00EC2528"/>
    <w:rsid w:val="00EC2BA0"/>
    <w:rsid w:val="00EC4932"/>
    <w:rsid w:val="00EC4AE9"/>
    <w:rsid w:val="00EC6A31"/>
    <w:rsid w:val="00EC7F36"/>
    <w:rsid w:val="00ED1076"/>
    <w:rsid w:val="00ED26D5"/>
    <w:rsid w:val="00ED368B"/>
    <w:rsid w:val="00ED5331"/>
    <w:rsid w:val="00ED5E8D"/>
    <w:rsid w:val="00ED6CBC"/>
    <w:rsid w:val="00ED6DC5"/>
    <w:rsid w:val="00ED6EF6"/>
    <w:rsid w:val="00EE3097"/>
    <w:rsid w:val="00EE318B"/>
    <w:rsid w:val="00EE388E"/>
    <w:rsid w:val="00EE4ADF"/>
    <w:rsid w:val="00EE4DCA"/>
    <w:rsid w:val="00EE60CD"/>
    <w:rsid w:val="00EE648B"/>
    <w:rsid w:val="00EE685F"/>
    <w:rsid w:val="00EE77C0"/>
    <w:rsid w:val="00EF6A7C"/>
    <w:rsid w:val="00F00550"/>
    <w:rsid w:val="00F02B3B"/>
    <w:rsid w:val="00F0427E"/>
    <w:rsid w:val="00F059EE"/>
    <w:rsid w:val="00F06386"/>
    <w:rsid w:val="00F06AD5"/>
    <w:rsid w:val="00F07B80"/>
    <w:rsid w:val="00F107D3"/>
    <w:rsid w:val="00F1261E"/>
    <w:rsid w:val="00F13228"/>
    <w:rsid w:val="00F14F0C"/>
    <w:rsid w:val="00F15B21"/>
    <w:rsid w:val="00F15B58"/>
    <w:rsid w:val="00F17CBC"/>
    <w:rsid w:val="00F2039C"/>
    <w:rsid w:val="00F222AE"/>
    <w:rsid w:val="00F2363D"/>
    <w:rsid w:val="00F25379"/>
    <w:rsid w:val="00F25AF4"/>
    <w:rsid w:val="00F27C9F"/>
    <w:rsid w:val="00F27DB3"/>
    <w:rsid w:val="00F3008A"/>
    <w:rsid w:val="00F308DD"/>
    <w:rsid w:val="00F33427"/>
    <w:rsid w:val="00F3628B"/>
    <w:rsid w:val="00F40B2B"/>
    <w:rsid w:val="00F4262A"/>
    <w:rsid w:val="00F43250"/>
    <w:rsid w:val="00F503A4"/>
    <w:rsid w:val="00F52663"/>
    <w:rsid w:val="00F56311"/>
    <w:rsid w:val="00F613A6"/>
    <w:rsid w:val="00F62C5A"/>
    <w:rsid w:val="00F64295"/>
    <w:rsid w:val="00F650F7"/>
    <w:rsid w:val="00F70672"/>
    <w:rsid w:val="00F7554E"/>
    <w:rsid w:val="00F75719"/>
    <w:rsid w:val="00F77957"/>
    <w:rsid w:val="00F8116B"/>
    <w:rsid w:val="00F8136B"/>
    <w:rsid w:val="00F8186B"/>
    <w:rsid w:val="00F86156"/>
    <w:rsid w:val="00F866DD"/>
    <w:rsid w:val="00F90E47"/>
    <w:rsid w:val="00F9108F"/>
    <w:rsid w:val="00F91A5E"/>
    <w:rsid w:val="00F91B48"/>
    <w:rsid w:val="00F92F0E"/>
    <w:rsid w:val="00F9407A"/>
    <w:rsid w:val="00FA3148"/>
    <w:rsid w:val="00FA632E"/>
    <w:rsid w:val="00FA6BFA"/>
    <w:rsid w:val="00FA75EB"/>
    <w:rsid w:val="00FA7745"/>
    <w:rsid w:val="00FB076C"/>
    <w:rsid w:val="00FB17DA"/>
    <w:rsid w:val="00FB4B83"/>
    <w:rsid w:val="00FC008D"/>
    <w:rsid w:val="00FC20EF"/>
    <w:rsid w:val="00FC3FAC"/>
    <w:rsid w:val="00FC4592"/>
    <w:rsid w:val="00FC48F4"/>
    <w:rsid w:val="00FC721A"/>
    <w:rsid w:val="00FC78ED"/>
    <w:rsid w:val="00FD1F33"/>
    <w:rsid w:val="00FD3168"/>
    <w:rsid w:val="00FD372F"/>
    <w:rsid w:val="00FD37CA"/>
    <w:rsid w:val="00FE18C5"/>
    <w:rsid w:val="00FE3098"/>
    <w:rsid w:val="00FE36F6"/>
    <w:rsid w:val="00FE3E7C"/>
    <w:rsid w:val="00FE46EE"/>
    <w:rsid w:val="00FE68A8"/>
    <w:rsid w:val="00FE6A78"/>
    <w:rsid w:val="00FE6D9C"/>
    <w:rsid w:val="00FE7645"/>
    <w:rsid w:val="00FF0F6F"/>
    <w:rsid w:val="00FF1E29"/>
    <w:rsid w:val="00FF1E89"/>
    <w:rsid w:val="00FF4D3E"/>
    <w:rsid w:val="00FF6161"/>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F969013"/>
  <w15:docId w15:val="{02C21BAB-BED6-4618-BAD7-B4A76634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3F43"/>
    <w:rPr>
      <w:rFonts w:asciiTheme="minorHAnsi" w:hAnsiTheme="minorHAnsi" w:cs="Arial"/>
    </w:rPr>
  </w:style>
  <w:style w:type="paragraph" w:styleId="Heading1">
    <w:name w:val="heading 1"/>
    <w:basedOn w:val="Normal"/>
    <w:next w:val="Normal"/>
    <w:link w:val="Heading1Char"/>
    <w:qFormat/>
    <w:rsid w:val="00AF7456"/>
    <w:pPr>
      <w:keepNext/>
      <w:keepLines/>
      <w:spacing w:before="480"/>
      <w:outlineLvl w:val="0"/>
    </w:pPr>
    <w:rPr>
      <w:rFonts w:asciiTheme="majorHAnsi" w:eastAsiaTheme="majorEastAsia" w:hAnsiTheme="majorHAnsi" w:cstheme="majorBidi"/>
      <w:b/>
      <w:bCs/>
      <w:sz w:val="28"/>
      <w:szCs w:val="28"/>
    </w:rPr>
  </w:style>
  <w:style w:type="paragraph" w:styleId="Heading5">
    <w:name w:val="heading 5"/>
    <w:basedOn w:val="Normal"/>
    <w:link w:val="Heading5Char"/>
    <w:uiPriority w:val="9"/>
    <w:unhideWhenUsed/>
    <w:qFormat/>
    <w:rsid w:val="00130A75"/>
    <w:pPr>
      <w:widowControl w:val="0"/>
      <w:autoSpaceDE w:val="0"/>
      <w:autoSpaceDN w:val="0"/>
      <w:ind w:left="448"/>
      <w:outlineLvl w:val="4"/>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semiHidden/>
    <w:unhideWhenUsed/>
    <w:rsid w:val="003803BE"/>
    <w:pPr>
      <w:tabs>
        <w:tab w:val="right" w:leader="dot" w:pos="8630"/>
      </w:tabs>
      <w:spacing w:before="120" w:after="120"/>
    </w:pPr>
    <w:rPr>
      <w:rFonts w:ascii="Times New Roman" w:hAnsi="Times New Roman" w:cs="Times New Roman"/>
      <w:b/>
      <w:bCs/>
      <w:caps/>
    </w:rPr>
  </w:style>
  <w:style w:type="paragraph" w:styleId="TOC2">
    <w:name w:val="toc 2"/>
    <w:basedOn w:val="Normal"/>
    <w:next w:val="Normal"/>
    <w:link w:val="TOC2Char"/>
    <w:autoRedefine/>
    <w:semiHidden/>
    <w:unhideWhenUsed/>
    <w:rsid w:val="00DC5C4E"/>
    <w:pPr>
      <w:ind w:left="200"/>
    </w:pPr>
    <w:rPr>
      <w:rFonts w:ascii="Times New Roman" w:hAnsi="Times New Roman" w:cs="Times New Roman"/>
      <w:smallCaps/>
    </w:rPr>
  </w:style>
  <w:style w:type="paragraph" w:styleId="TOC3">
    <w:name w:val="toc 3"/>
    <w:basedOn w:val="Normal"/>
    <w:next w:val="Normal"/>
    <w:link w:val="TOC3Char"/>
    <w:autoRedefine/>
    <w:semiHidden/>
    <w:unhideWhenUsed/>
    <w:rsid w:val="00DC5C4E"/>
    <w:pPr>
      <w:ind w:left="400"/>
    </w:pPr>
    <w:rPr>
      <w:rFonts w:ascii="Times New Roman" w:hAnsi="Times New Roman" w:cs="Times New Roman"/>
      <w:i/>
      <w:iCs/>
    </w:rPr>
  </w:style>
  <w:style w:type="paragraph" w:customStyle="1" w:styleId="Level3">
    <w:name w:val="Level 3"/>
    <w:basedOn w:val="TOC3"/>
    <w:link w:val="Level3CharChar"/>
    <w:qFormat/>
    <w:rsid w:val="00AF7456"/>
    <w:pPr>
      <w:tabs>
        <w:tab w:val="right" w:leader="dot" w:pos="8630"/>
      </w:tabs>
    </w:pPr>
    <w:rPr>
      <w:rFonts w:asciiTheme="majorHAnsi" w:hAnsiTheme="majorHAnsi"/>
    </w:rPr>
  </w:style>
  <w:style w:type="paragraph" w:customStyle="1" w:styleId="TOCTitle">
    <w:name w:val="TOC Title"/>
    <w:basedOn w:val="Normal"/>
    <w:qFormat/>
    <w:rsid w:val="00AF7456"/>
    <w:pPr>
      <w:spacing w:after="240"/>
      <w:jc w:val="center"/>
    </w:pPr>
    <w:rPr>
      <w:rFonts w:asciiTheme="majorHAnsi" w:hAnsiTheme="majorHAnsi" w:cs="Times New Roman"/>
      <w:b/>
      <w:sz w:val="24"/>
      <w:szCs w:val="24"/>
    </w:rPr>
  </w:style>
  <w:style w:type="character" w:customStyle="1" w:styleId="TOC3Char">
    <w:name w:val="TOC 3 Char"/>
    <w:basedOn w:val="DefaultParagraphFont"/>
    <w:link w:val="TOC3"/>
    <w:semiHidden/>
    <w:rsid w:val="0003028F"/>
    <w:rPr>
      <w:i/>
      <w:iCs/>
    </w:rPr>
  </w:style>
  <w:style w:type="character" w:customStyle="1" w:styleId="Level3CharChar">
    <w:name w:val="Level 3 Char Char"/>
    <w:basedOn w:val="TOC3Char"/>
    <w:link w:val="Level3"/>
    <w:rsid w:val="00AF7456"/>
    <w:rPr>
      <w:rFonts w:asciiTheme="majorHAnsi" w:hAnsiTheme="majorHAnsi"/>
      <w:i/>
      <w:iCs/>
    </w:rPr>
  </w:style>
  <w:style w:type="paragraph" w:customStyle="1" w:styleId="Level1">
    <w:name w:val="Level 1"/>
    <w:basedOn w:val="TOC1"/>
    <w:link w:val="Level1Char"/>
    <w:qFormat/>
    <w:rsid w:val="0003028F"/>
    <w:rPr>
      <w:rFonts w:asciiTheme="majorHAnsi" w:hAnsiTheme="majorHAnsi"/>
    </w:rPr>
  </w:style>
  <w:style w:type="character" w:customStyle="1" w:styleId="TOC1Char">
    <w:name w:val="TOC 1 Char"/>
    <w:basedOn w:val="DefaultParagraphFont"/>
    <w:link w:val="TOC1"/>
    <w:semiHidden/>
    <w:rsid w:val="0003028F"/>
    <w:rPr>
      <w:b/>
      <w:bCs/>
      <w:caps/>
    </w:rPr>
  </w:style>
  <w:style w:type="character" w:customStyle="1" w:styleId="Level1Char">
    <w:name w:val="Level 1 Char"/>
    <w:basedOn w:val="TOC1Char"/>
    <w:link w:val="Level1"/>
    <w:rsid w:val="0003028F"/>
    <w:rPr>
      <w:rFonts w:asciiTheme="majorHAnsi" w:hAnsiTheme="majorHAnsi"/>
      <w:b/>
      <w:bCs/>
      <w:caps/>
    </w:rPr>
  </w:style>
  <w:style w:type="paragraph" w:customStyle="1" w:styleId="Level2">
    <w:name w:val="Level 2"/>
    <w:basedOn w:val="TOC2"/>
    <w:link w:val="Level2Char"/>
    <w:qFormat/>
    <w:rsid w:val="00AF7456"/>
    <w:pPr>
      <w:tabs>
        <w:tab w:val="right" w:leader="dot" w:pos="8630"/>
      </w:tabs>
    </w:pPr>
    <w:rPr>
      <w:rFonts w:asciiTheme="majorHAnsi" w:hAnsiTheme="majorHAnsi"/>
      <w:color w:val="000000"/>
    </w:rPr>
  </w:style>
  <w:style w:type="character" w:customStyle="1" w:styleId="TOC2Char">
    <w:name w:val="TOC 2 Char"/>
    <w:basedOn w:val="DefaultParagraphFont"/>
    <w:link w:val="TOC2"/>
    <w:semiHidden/>
    <w:rsid w:val="0003028F"/>
    <w:rPr>
      <w:smallCaps/>
    </w:rPr>
  </w:style>
  <w:style w:type="character" w:customStyle="1" w:styleId="Level2Char">
    <w:name w:val="Level 2 Char"/>
    <w:basedOn w:val="TOC2Char"/>
    <w:link w:val="Level2"/>
    <w:rsid w:val="00AF7456"/>
    <w:rPr>
      <w:rFonts w:asciiTheme="majorHAnsi" w:hAnsiTheme="majorHAnsi"/>
      <w:smallCaps/>
      <w:color w:val="000000"/>
    </w:rPr>
  </w:style>
  <w:style w:type="character" w:customStyle="1" w:styleId="Heading1Char">
    <w:name w:val="Heading 1 Char"/>
    <w:basedOn w:val="DefaultParagraphFont"/>
    <w:link w:val="Heading1"/>
    <w:rsid w:val="00AF7456"/>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AF7456"/>
    <w:rPr>
      <w:color w:val="808080"/>
    </w:rPr>
  </w:style>
  <w:style w:type="paragraph" w:styleId="BalloonText">
    <w:name w:val="Balloon Text"/>
    <w:basedOn w:val="Normal"/>
    <w:link w:val="BalloonTextChar"/>
    <w:semiHidden/>
    <w:unhideWhenUsed/>
    <w:rsid w:val="00AF7456"/>
    <w:rPr>
      <w:rFonts w:ascii="Tahoma" w:hAnsi="Tahoma" w:cs="Tahoma"/>
      <w:sz w:val="16"/>
      <w:szCs w:val="16"/>
    </w:rPr>
  </w:style>
  <w:style w:type="character" w:customStyle="1" w:styleId="BalloonTextChar">
    <w:name w:val="Balloon Text Char"/>
    <w:basedOn w:val="DefaultParagraphFont"/>
    <w:link w:val="BalloonText"/>
    <w:semiHidden/>
    <w:rsid w:val="00AF7456"/>
    <w:rPr>
      <w:rFonts w:ascii="Tahoma" w:hAnsi="Tahoma" w:cs="Tahoma"/>
      <w:sz w:val="16"/>
      <w:szCs w:val="16"/>
    </w:rPr>
  </w:style>
  <w:style w:type="paragraph" w:styleId="BodyText">
    <w:name w:val="Body Text"/>
    <w:basedOn w:val="Normal"/>
    <w:link w:val="BodyTextChar"/>
    <w:uiPriority w:val="1"/>
    <w:qFormat/>
    <w:rsid w:val="00F107D3"/>
    <w:pPr>
      <w:widowControl w:val="0"/>
      <w:autoSpaceDE w:val="0"/>
      <w:autoSpaceDN w:val="0"/>
    </w:pPr>
    <w:rPr>
      <w:rFonts w:ascii="Georgia" w:eastAsia="Georgia" w:hAnsi="Georgia" w:cs="Georgia"/>
      <w:sz w:val="22"/>
      <w:szCs w:val="22"/>
    </w:rPr>
  </w:style>
  <w:style w:type="character" w:customStyle="1" w:styleId="BodyTextChar">
    <w:name w:val="Body Text Char"/>
    <w:basedOn w:val="DefaultParagraphFont"/>
    <w:link w:val="BodyText"/>
    <w:uiPriority w:val="1"/>
    <w:rsid w:val="00F107D3"/>
    <w:rPr>
      <w:rFonts w:ascii="Georgia" w:eastAsia="Georgia" w:hAnsi="Georgia" w:cs="Georgia"/>
      <w:sz w:val="22"/>
      <w:szCs w:val="22"/>
    </w:rPr>
  </w:style>
  <w:style w:type="paragraph" w:styleId="Header">
    <w:name w:val="header"/>
    <w:basedOn w:val="Normal"/>
    <w:link w:val="HeaderChar"/>
    <w:uiPriority w:val="99"/>
    <w:unhideWhenUsed/>
    <w:rsid w:val="00F107D3"/>
    <w:pPr>
      <w:widowControl w:val="0"/>
      <w:tabs>
        <w:tab w:val="center" w:pos="4680"/>
        <w:tab w:val="right" w:pos="9360"/>
      </w:tabs>
      <w:autoSpaceDE w:val="0"/>
      <w:autoSpaceDN w:val="0"/>
    </w:pPr>
    <w:rPr>
      <w:rFonts w:ascii="Georgia" w:eastAsia="Georgia" w:hAnsi="Georgia" w:cs="Georgia"/>
      <w:sz w:val="22"/>
      <w:szCs w:val="22"/>
    </w:rPr>
  </w:style>
  <w:style w:type="character" w:customStyle="1" w:styleId="HeaderChar">
    <w:name w:val="Header Char"/>
    <w:basedOn w:val="DefaultParagraphFont"/>
    <w:link w:val="Header"/>
    <w:uiPriority w:val="99"/>
    <w:rsid w:val="00F107D3"/>
    <w:rPr>
      <w:rFonts w:ascii="Georgia" w:eastAsia="Georgia" w:hAnsi="Georgia" w:cs="Georgia"/>
      <w:sz w:val="22"/>
      <w:szCs w:val="22"/>
    </w:rPr>
  </w:style>
  <w:style w:type="character" w:customStyle="1" w:styleId="Heading5Char">
    <w:name w:val="Heading 5 Char"/>
    <w:basedOn w:val="DefaultParagraphFont"/>
    <w:link w:val="Heading5"/>
    <w:uiPriority w:val="9"/>
    <w:rsid w:val="00130A75"/>
    <w:rPr>
      <w:rFonts w:ascii="Georgia" w:eastAsia="Georgia" w:hAnsi="Georgia" w:cs="Georgia"/>
      <w:b/>
      <w:bCs/>
      <w:sz w:val="24"/>
      <w:szCs w:val="24"/>
    </w:rPr>
  </w:style>
  <w:style w:type="paragraph" w:styleId="ListParagraph">
    <w:name w:val="List Paragraph"/>
    <w:basedOn w:val="Normal"/>
    <w:uiPriority w:val="1"/>
    <w:qFormat/>
    <w:rsid w:val="00130A75"/>
    <w:pPr>
      <w:widowControl w:val="0"/>
      <w:autoSpaceDE w:val="0"/>
      <w:autoSpaceDN w:val="0"/>
      <w:ind w:left="808" w:hanging="360"/>
    </w:pPr>
    <w:rPr>
      <w:rFonts w:ascii="Times New Roman" w:eastAsia="Georgia" w:hAnsi="Times New Roman" w:cs="Georgia"/>
      <w:sz w:val="22"/>
      <w:szCs w:val="22"/>
    </w:rPr>
  </w:style>
  <w:style w:type="character" w:styleId="Hyperlink">
    <w:name w:val="Hyperlink"/>
    <w:basedOn w:val="DefaultParagraphFont"/>
    <w:uiPriority w:val="99"/>
    <w:unhideWhenUsed/>
    <w:rsid w:val="00130A75"/>
    <w:rPr>
      <w:color w:val="0000FF" w:themeColor="hyperlink"/>
      <w:u w:val="single"/>
    </w:rPr>
  </w:style>
  <w:style w:type="paragraph" w:styleId="Footer">
    <w:name w:val="footer"/>
    <w:basedOn w:val="Normal"/>
    <w:link w:val="FooterChar"/>
    <w:uiPriority w:val="99"/>
    <w:unhideWhenUsed/>
    <w:rsid w:val="00E458CF"/>
    <w:pPr>
      <w:tabs>
        <w:tab w:val="center" w:pos="4680"/>
        <w:tab w:val="right" w:pos="9360"/>
      </w:tabs>
    </w:pPr>
  </w:style>
  <w:style w:type="character" w:customStyle="1" w:styleId="FooterChar">
    <w:name w:val="Footer Char"/>
    <w:basedOn w:val="DefaultParagraphFont"/>
    <w:link w:val="Footer"/>
    <w:uiPriority w:val="99"/>
    <w:rsid w:val="00E458CF"/>
    <w:rPr>
      <w:rFonts w:asciiTheme="minorHAnsi" w:hAnsiTheme="minorHAnsi" w:cs="Arial"/>
    </w:rPr>
  </w:style>
  <w:style w:type="character" w:styleId="UnresolvedMention">
    <w:name w:val="Unresolved Mention"/>
    <w:basedOn w:val="DefaultParagraphFont"/>
    <w:uiPriority w:val="99"/>
    <w:semiHidden/>
    <w:unhideWhenUsed/>
    <w:rsid w:val="00E458CF"/>
    <w:rPr>
      <w:color w:val="605E5C"/>
      <w:shd w:val="clear" w:color="auto" w:fill="E1DFDD"/>
    </w:rPr>
  </w:style>
  <w:style w:type="character" w:styleId="CommentReference">
    <w:name w:val="annotation reference"/>
    <w:basedOn w:val="DefaultParagraphFont"/>
    <w:semiHidden/>
    <w:unhideWhenUsed/>
    <w:rsid w:val="005E4B43"/>
    <w:rPr>
      <w:sz w:val="16"/>
      <w:szCs w:val="16"/>
    </w:rPr>
  </w:style>
  <w:style w:type="paragraph" w:styleId="CommentText">
    <w:name w:val="annotation text"/>
    <w:basedOn w:val="Normal"/>
    <w:link w:val="CommentTextChar"/>
    <w:semiHidden/>
    <w:unhideWhenUsed/>
    <w:rsid w:val="005E4B43"/>
  </w:style>
  <w:style w:type="character" w:customStyle="1" w:styleId="CommentTextChar">
    <w:name w:val="Comment Text Char"/>
    <w:basedOn w:val="DefaultParagraphFont"/>
    <w:link w:val="CommentText"/>
    <w:semiHidden/>
    <w:rsid w:val="005E4B43"/>
    <w:rPr>
      <w:rFonts w:asciiTheme="minorHAnsi" w:hAnsiTheme="minorHAnsi" w:cs="Arial"/>
    </w:rPr>
  </w:style>
  <w:style w:type="paragraph" w:styleId="CommentSubject">
    <w:name w:val="annotation subject"/>
    <w:basedOn w:val="CommentText"/>
    <w:next w:val="CommentText"/>
    <w:link w:val="CommentSubjectChar"/>
    <w:semiHidden/>
    <w:unhideWhenUsed/>
    <w:rsid w:val="005E4B43"/>
    <w:rPr>
      <w:b/>
      <w:bCs/>
    </w:rPr>
  </w:style>
  <w:style w:type="character" w:customStyle="1" w:styleId="CommentSubjectChar">
    <w:name w:val="Comment Subject Char"/>
    <w:basedOn w:val="CommentTextChar"/>
    <w:link w:val="CommentSubject"/>
    <w:semiHidden/>
    <w:rsid w:val="005E4B43"/>
    <w:rPr>
      <w:rFonts w:asciiTheme="minorHAnsi" w:hAnsiTheme="minorHAnsi" w:cs="Arial"/>
      <w:b/>
      <w:bCs/>
    </w:rPr>
  </w:style>
  <w:style w:type="character" w:styleId="FollowedHyperlink">
    <w:name w:val="FollowedHyperlink"/>
    <w:basedOn w:val="DefaultParagraphFont"/>
    <w:semiHidden/>
    <w:unhideWhenUsed/>
    <w:rsid w:val="004406E7"/>
    <w:rPr>
      <w:color w:val="800080" w:themeColor="followedHyperlink"/>
      <w:u w:val="single"/>
    </w:rPr>
  </w:style>
  <w:style w:type="paragraph" w:styleId="NoSpacing">
    <w:name w:val="No Spacing"/>
    <w:link w:val="NoSpacingChar"/>
    <w:uiPriority w:val="1"/>
    <w:qFormat/>
    <w:rsid w:val="007B45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B45E3"/>
    <w:rPr>
      <w:rFonts w:asciiTheme="minorHAnsi" w:eastAsiaTheme="minorEastAsia" w:hAnsiTheme="minorHAnsi" w:cstheme="minorBidi"/>
      <w:sz w:val="22"/>
      <w:szCs w:val="22"/>
    </w:rPr>
  </w:style>
  <w:style w:type="paragraph" w:customStyle="1" w:styleId="Default">
    <w:name w:val="Default"/>
    <w:rsid w:val="00EE60CD"/>
    <w:pPr>
      <w:autoSpaceDE w:val="0"/>
      <w:autoSpaceDN w:val="0"/>
      <w:adjustRightInd w:val="0"/>
    </w:pPr>
    <w:rPr>
      <w:color w:val="000000"/>
      <w:sz w:val="24"/>
      <w:szCs w:val="24"/>
    </w:rPr>
  </w:style>
  <w:style w:type="paragraph" w:customStyle="1" w:styleId="TableParagraph">
    <w:name w:val="Table Paragraph"/>
    <w:basedOn w:val="Normal"/>
    <w:uiPriority w:val="1"/>
    <w:qFormat/>
    <w:rsid w:val="00915F26"/>
    <w:pPr>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wmf.org/resources/strategic-partnerships/nwcoc/coc-competition/" TargetMode="External"/><Relationship Id="rId18" Type="http://schemas.openxmlformats.org/officeDocument/2006/relationships/hyperlink" Target="mailto:margret@nwmf.org" TargetMode="External"/><Relationship Id="rId26" Type="http://schemas.openxmlformats.org/officeDocument/2006/relationships/header" Target="header3.xml"/><Relationship Id="rId39" Type="http://schemas.openxmlformats.org/officeDocument/2006/relationships/hyperlink" Target="https://www.hud.gov/program_offices/comm_planning/coc/competition/giws" TargetMode="External"/><Relationship Id="rId3" Type="http://schemas.openxmlformats.org/officeDocument/2006/relationships/customXml" Target="../customXml/item3.xml"/><Relationship Id="rId21" Type="http://schemas.openxmlformats.org/officeDocument/2006/relationships/hyperlink" Target="https://www.hud.gov/program_offices/comm_planning/coc/competition" TargetMode="External"/><Relationship Id="rId34" Type="http://schemas.openxmlformats.org/officeDocument/2006/relationships/hyperlink" Target="mailto:margrett@nwmf.org" TargetMode="External"/><Relationship Id="rId42" Type="http://schemas.openxmlformats.org/officeDocument/2006/relationships/hyperlink" Target="https://www.grants.gov/web/grants/view-opportunity.html?oppId=342855"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wmf.org/resources/strategic-partnerships/nwcoc/coc-competition/" TargetMode="External"/><Relationship Id="rId17" Type="http://schemas.openxmlformats.org/officeDocument/2006/relationships/hyperlink" Target="https://www.nwmf.org/resources/strategic-partnerships/nwcoc/coc-competition/" TargetMode="External"/><Relationship Id="rId25" Type="http://schemas.openxmlformats.org/officeDocument/2006/relationships/footer" Target="footer2.xml"/><Relationship Id="rId33" Type="http://schemas.openxmlformats.org/officeDocument/2006/relationships/hyperlink" Target="mailto:coryb@nwmf.org%20" TargetMode="External"/><Relationship Id="rId38" Type="http://schemas.openxmlformats.org/officeDocument/2006/relationships/hyperlink" Target="https://www.hud.gov/program_offices/comm_planning/coc/competition/giws" TargetMode="External"/><Relationship Id="rId46" Type="http://schemas.openxmlformats.org/officeDocument/2006/relationships/hyperlink" Target="https://esnaps.hud.gov/grantium/frontOffice.jsf" TargetMode="External"/><Relationship Id="rId2" Type="http://schemas.openxmlformats.org/officeDocument/2006/relationships/customXml" Target="../customXml/item2.xml"/><Relationship Id="rId16" Type="http://schemas.openxmlformats.org/officeDocument/2006/relationships/hyperlink" Target="https://www.nwmf.org/resources/strategic-partnerships/nwcoc/coc-competition/" TargetMode="External"/><Relationship Id="rId20" Type="http://schemas.openxmlformats.org/officeDocument/2006/relationships/hyperlink" Target="https://www.hudexchange.info/programs/e-snaps/" TargetMode="External"/><Relationship Id="rId29" Type="http://schemas.openxmlformats.org/officeDocument/2006/relationships/hyperlink" Target="mailto:margret@nwmf.org" TargetMode="External"/><Relationship Id="rId41" Type="http://schemas.openxmlformats.org/officeDocument/2006/relationships/hyperlink" Target="https://www.hud.gov/program_offices/comm_planning/coc/compet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gov/program_offices/comm_planning/coc/competition" TargetMode="External"/><Relationship Id="rId24" Type="http://schemas.openxmlformats.org/officeDocument/2006/relationships/footer" Target="footer1.xml"/><Relationship Id="rId32" Type="http://schemas.openxmlformats.org/officeDocument/2006/relationships/hyperlink" Target="https://www.nwmf.org/resources/strategic-partnerships/nwcoc/coc-competition/" TargetMode="External"/><Relationship Id="rId37" Type="http://schemas.openxmlformats.org/officeDocument/2006/relationships/hyperlink" Target="https://www.nwmf.org/resources/strategic-partnerships/nwcoc/coc-competition/" TargetMode="External"/><Relationship Id="rId40" Type="http://schemas.openxmlformats.org/officeDocument/2006/relationships/hyperlink" Target="https://www.nwmf.org/resources/strategic-partnerships/nwcoc/coc-competition/" TargetMode="External"/><Relationship Id="rId45" Type="http://schemas.openxmlformats.org/officeDocument/2006/relationships/hyperlink" Target="https://www.hudexchange.info/programs/e-snaps/" TargetMode="External"/><Relationship Id="rId5" Type="http://schemas.openxmlformats.org/officeDocument/2006/relationships/styles" Target="styles.xml"/><Relationship Id="rId15" Type="http://schemas.openxmlformats.org/officeDocument/2006/relationships/hyperlink" Target="https://www.hud.gov/program_offices/comm_planning/coc/competition" TargetMode="External"/><Relationship Id="rId23" Type="http://schemas.openxmlformats.org/officeDocument/2006/relationships/header" Target="header2.xml"/><Relationship Id="rId28" Type="http://schemas.openxmlformats.org/officeDocument/2006/relationships/hyperlink" Target="https://us06web.zoom.us/webinar/register/WN_0F13Z9qkRraTCGUs0K6FiA" TargetMode="External"/><Relationship Id="rId36" Type="http://schemas.openxmlformats.org/officeDocument/2006/relationships/hyperlink" Target="mailto:margrett@nwmf.org"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info.gov/content/pkg/CFR-2017-title24-vol3/xml/CFR-2017-title24-vol3-part578.xml" TargetMode="External"/><Relationship Id="rId31" Type="http://schemas.openxmlformats.org/officeDocument/2006/relationships/hyperlink" Target="mailto:margrett@nwmf.org" TargetMode="External"/><Relationship Id="rId44" Type="http://schemas.openxmlformats.org/officeDocument/2006/relationships/hyperlink" Target="https://www.hudexchange.info/faqs/reporting-systems/e-snaps-homeless-assistance-application-and-grants-management-syst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gret@nwmf.org"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hud.gov/program_offices/comm_planning/coc/competition" TargetMode="External"/><Relationship Id="rId35" Type="http://schemas.openxmlformats.org/officeDocument/2006/relationships/hyperlink" Target="https://www.nwmf.org/resources/strategic-partnerships/nwcoc/coc-competition/" TargetMode="External"/><Relationship Id="rId43" Type="http://schemas.openxmlformats.org/officeDocument/2006/relationships/hyperlink" Target="https://www.hudexchange.info/faqs/reporting-systems/e-snaps-homeless-assistance-application-and-grants-management-system/" TargetMode="External"/><Relationship Id="rId48" Type="http://schemas.openxmlformats.org/officeDocument/2006/relationships/glossaryDocument" Target="glossary/document.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k\AppData\Roaming\Microsoft\Templates\Table%20of%20Contents%20(Form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2C11B1723649F588F6EF60C3BC8266"/>
        <w:category>
          <w:name w:val="General"/>
          <w:gallery w:val="placeholder"/>
        </w:category>
        <w:types>
          <w:type w:val="bbPlcHdr"/>
        </w:types>
        <w:behaviors>
          <w:behavior w:val="content"/>
        </w:behaviors>
        <w:guid w:val="{17E24D8A-9684-48DE-8C26-5EBD44D871A1}"/>
      </w:docPartPr>
      <w:docPartBody>
        <w:p w:rsidR="007D6DC9" w:rsidRDefault="002853A1" w:rsidP="002853A1">
          <w:pPr>
            <w:pStyle w:val="232C11B1723649F588F6EF60C3BC8266"/>
          </w:pPr>
          <w:r>
            <w:rPr>
              <w:color w:val="2F5496" w:themeColor="accent1" w:themeShade="BF"/>
              <w:sz w:val="24"/>
              <w:szCs w:val="24"/>
            </w:rPr>
            <w:t>[Company name]</w:t>
          </w:r>
        </w:p>
      </w:docPartBody>
    </w:docPart>
    <w:docPart>
      <w:docPartPr>
        <w:name w:val="5CBFDB818EC6408180B2162AB8DB04CB"/>
        <w:category>
          <w:name w:val="General"/>
          <w:gallery w:val="placeholder"/>
        </w:category>
        <w:types>
          <w:type w:val="bbPlcHdr"/>
        </w:types>
        <w:behaviors>
          <w:behavior w:val="content"/>
        </w:behaviors>
        <w:guid w:val="{0DD14CEA-5ABA-4280-9A6A-D4BCCD8E6E09}"/>
      </w:docPartPr>
      <w:docPartBody>
        <w:p w:rsidR="007D6DC9" w:rsidRDefault="002853A1" w:rsidP="002853A1">
          <w:pPr>
            <w:pStyle w:val="5CBFDB818EC6408180B2162AB8DB04CB"/>
          </w:pPr>
          <w:r>
            <w:rPr>
              <w:rFonts w:asciiTheme="majorHAnsi" w:eastAsiaTheme="majorEastAsia" w:hAnsiTheme="majorHAnsi" w:cstheme="majorBidi"/>
              <w:color w:val="4472C4" w:themeColor="accent1"/>
              <w:sz w:val="88"/>
              <w:szCs w:val="88"/>
            </w:rPr>
            <w:t>[Document title]</w:t>
          </w:r>
        </w:p>
      </w:docPartBody>
    </w:docPart>
    <w:docPart>
      <w:docPartPr>
        <w:name w:val="DE015D90D73C4497887E4E9ED434D4D0"/>
        <w:category>
          <w:name w:val="General"/>
          <w:gallery w:val="placeholder"/>
        </w:category>
        <w:types>
          <w:type w:val="bbPlcHdr"/>
        </w:types>
        <w:behaviors>
          <w:behavior w:val="content"/>
        </w:behaviors>
        <w:guid w:val="{0BE57350-D80C-4268-A7E3-1164C154E3BD}"/>
      </w:docPartPr>
      <w:docPartBody>
        <w:p w:rsidR="007D6DC9" w:rsidRDefault="002853A1" w:rsidP="002853A1">
          <w:pPr>
            <w:pStyle w:val="DE015D90D73C4497887E4E9ED434D4D0"/>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A1"/>
    <w:rsid w:val="00132BDE"/>
    <w:rsid w:val="00222A1E"/>
    <w:rsid w:val="002853A1"/>
    <w:rsid w:val="004D0919"/>
    <w:rsid w:val="007D6DC9"/>
    <w:rsid w:val="008B5C7B"/>
    <w:rsid w:val="00B64567"/>
    <w:rsid w:val="00BF67AF"/>
    <w:rsid w:val="00CB3D38"/>
    <w:rsid w:val="00EE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2C11B1723649F588F6EF60C3BC8266">
    <w:name w:val="232C11B1723649F588F6EF60C3BC8266"/>
    <w:rsid w:val="002853A1"/>
  </w:style>
  <w:style w:type="paragraph" w:customStyle="1" w:styleId="5CBFDB818EC6408180B2162AB8DB04CB">
    <w:name w:val="5CBFDB818EC6408180B2162AB8DB04CB"/>
    <w:rsid w:val="002853A1"/>
  </w:style>
  <w:style w:type="paragraph" w:customStyle="1" w:styleId="DE015D90D73C4497887E4E9ED434D4D0">
    <w:name w:val="DE015D90D73C4497887E4E9ED434D4D0"/>
    <w:rsid w:val="002853A1"/>
  </w:style>
  <w:style w:type="paragraph" w:customStyle="1" w:styleId="BA3CD0A183B14E3F874A043A728EA7D2">
    <w:name w:val="BA3CD0A183B14E3F874A043A728EA7D2"/>
    <w:rsid w:val="002853A1"/>
  </w:style>
  <w:style w:type="paragraph" w:customStyle="1" w:styleId="884E63DE5A564963BFA94D0A65282FA4">
    <w:name w:val="884E63DE5A564963BFA94D0A65282FA4"/>
    <w:rsid w:val="00285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0740C4-4E7B-41EF-951E-E1C42950B101}">
  <ds:schemaRefs>
    <ds:schemaRef ds:uri="http://schemas.microsoft.com/sharepoint/v3/contenttype/forms"/>
  </ds:schemaRefs>
</ds:datastoreItem>
</file>

<file path=customXml/itemProps3.xml><?xml version="1.0" encoding="utf-8"?>
<ds:datastoreItem xmlns:ds="http://schemas.openxmlformats.org/officeDocument/2006/customXml" ds:itemID="{B2FE812D-054F-45AA-B18B-4FCBB84E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 of Contents (Formal design)</Template>
  <TotalTime>36</TotalTime>
  <Pages>32</Pages>
  <Words>9768</Words>
  <Characters>55678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2022 NOFO Application Instructions</vt:lpstr>
    </vt:vector>
  </TitlesOfParts>
  <Company>Northwest Minnesota Continuum of Care</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NOFO Application Instructions</dc:title>
  <dc:subject>For Notice of Funding Opportunity</dc:subject>
  <dc:creator>Cory Boushee, Northwest Minnesota Continuum of Care Coordinator</dc:creator>
  <cp:keywords/>
  <cp:lastModifiedBy>Margaret Krueger</cp:lastModifiedBy>
  <cp:revision>11</cp:revision>
  <cp:lastPrinted>2021-09-01T18:41:00Z</cp:lastPrinted>
  <dcterms:created xsi:type="dcterms:W3CDTF">2022-08-02T21:54:00Z</dcterms:created>
  <dcterms:modified xsi:type="dcterms:W3CDTF">2022-08-04T21:35:00Z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TC102218411033</vt:lpwstr>
  </property>
</Properties>
</file>